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205FA7" w:rsidRDefault="009C5A94" w:rsidP="00561476">
      <w:pPr>
        <w:jc w:val="center"/>
        <w:rPr>
          <w:b/>
          <w:sz w:val="36"/>
          <w:szCs w:val="36"/>
        </w:rPr>
      </w:pPr>
      <w:r w:rsidRPr="00205FA7">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205FA7" w:rsidRDefault="00561476" w:rsidP="00561476">
      <w:pPr>
        <w:jc w:val="center"/>
        <w:rPr>
          <w:b/>
          <w:sz w:val="36"/>
          <w:szCs w:val="36"/>
          <w:lang w:val="en-US"/>
        </w:rPr>
      </w:pPr>
    </w:p>
    <w:p w14:paraId="4AA3D8A5" w14:textId="77777777" w:rsidR="000A4DD6" w:rsidRPr="00205FA7" w:rsidRDefault="000A4DD6" w:rsidP="00561476">
      <w:pPr>
        <w:jc w:val="center"/>
        <w:rPr>
          <w:b/>
          <w:sz w:val="36"/>
          <w:szCs w:val="36"/>
          <w:lang w:val="en-US"/>
        </w:rPr>
      </w:pPr>
    </w:p>
    <w:p w14:paraId="0ABB1680" w14:textId="77777777" w:rsidR="000A4DD6" w:rsidRPr="00205FA7" w:rsidRDefault="000A4DD6" w:rsidP="00561476">
      <w:pPr>
        <w:jc w:val="center"/>
        <w:rPr>
          <w:b/>
          <w:sz w:val="36"/>
          <w:szCs w:val="36"/>
          <w:lang w:val="en-US"/>
        </w:rPr>
      </w:pPr>
    </w:p>
    <w:p w14:paraId="465AD6D6" w14:textId="77777777" w:rsidR="000A4DD6" w:rsidRPr="00205FA7" w:rsidRDefault="000A4DD6" w:rsidP="00561476">
      <w:pPr>
        <w:jc w:val="center"/>
        <w:rPr>
          <w:b/>
          <w:sz w:val="36"/>
          <w:szCs w:val="36"/>
          <w:lang w:val="en-US"/>
        </w:rPr>
      </w:pPr>
    </w:p>
    <w:p w14:paraId="25F09B46" w14:textId="77777777" w:rsidR="00561476" w:rsidRPr="00205FA7" w:rsidRDefault="00561476" w:rsidP="00561476">
      <w:pPr>
        <w:tabs>
          <w:tab w:val="left" w:pos="5204"/>
        </w:tabs>
        <w:jc w:val="left"/>
        <w:rPr>
          <w:b/>
          <w:sz w:val="36"/>
          <w:szCs w:val="36"/>
        </w:rPr>
      </w:pPr>
      <w:r w:rsidRPr="00205FA7">
        <w:rPr>
          <w:b/>
          <w:sz w:val="36"/>
          <w:szCs w:val="36"/>
        </w:rPr>
        <w:tab/>
      </w:r>
    </w:p>
    <w:p w14:paraId="1A818381" w14:textId="77777777" w:rsidR="00561476" w:rsidRPr="00205FA7" w:rsidRDefault="00561476" w:rsidP="00561476">
      <w:pPr>
        <w:jc w:val="center"/>
        <w:rPr>
          <w:b/>
          <w:sz w:val="36"/>
          <w:szCs w:val="36"/>
        </w:rPr>
      </w:pPr>
    </w:p>
    <w:p w14:paraId="759EB2BE" w14:textId="77777777" w:rsidR="00561476" w:rsidRPr="00205FA7" w:rsidRDefault="00CB76D2" w:rsidP="00561476">
      <w:pPr>
        <w:jc w:val="center"/>
        <w:rPr>
          <w:b/>
          <w:sz w:val="48"/>
          <w:szCs w:val="48"/>
        </w:rPr>
      </w:pPr>
      <w:bookmarkStart w:id="0" w:name="_Toc226196784"/>
      <w:bookmarkStart w:id="1" w:name="_Toc226197203"/>
      <w:r w:rsidRPr="00205FA7">
        <w:rPr>
          <w:b/>
          <w:sz w:val="48"/>
          <w:szCs w:val="48"/>
        </w:rPr>
        <w:t>М</w:t>
      </w:r>
      <w:r w:rsidR="00561476" w:rsidRPr="00205FA7">
        <w:rPr>
          <w:b/>
          <w:sz w:val="48"/>
          <w:szCs w:val="48"/>
        </w:rPr>
        <w:t>ониторинг СМИ</w:t>
      </w:r>
      <w:bookmarkEnd w:id="0"/>
      <w:bookmarkEnd w:id="1"/>
      <w:r w:rsidR="00561476" w:rsidRPr="00205FA7">
        <w:rPr>
          <w:b/>
          <w:sz w:val="48"/>
          <w:szCs w:val="48"/>
        </w:rPr>
        <w:t xml:space="preserve"> РФ</w:t>
      </w:r>
    </w:p>
    <w:p w14:paraId="643C1CC8" w14:textId="77777777" w:rsidR="00561476" w:rsidRPr="00205FA7" w:rsidRDefault="00561476" w:rsidP="00561476">
      <w:pPr>
        <w:jc w:val="center"/>
        <w:rPr>
          <w:b/>
          <w:sz w:val="48"/>
          <w:szCs w:val="48"/>
        </w:rPr>
      </w:pPr>
      <w:bookmarkStart w:id="2" w:name="_Toc226196785"/>
      <w:bookmarkStart w:id="3" w:name="_Toc226197204"/>
      <w:r w:rsidRPr="00205FA7">
        <w:rPr>
          <w:b/>
          <w:sz w:val="48"/>
          <w:szCs w:val="48"/>
        </w:rPr>
        <w:t>по пенсионной тематике</w:t>
      </w:r>
      <w:bookmarkEnd w:id="2"/>
      <w:bookmarkEnd w:id="3"/>
    </w:p>
    <w:p w14:paraId="712904F0" w14:textId="77777777" w:rsidR="008B6D1B" w:rsidRPr="00205FA7" w:rsidRDefault="008B6D1B" w:rsidP="00C70A20">
      <w:pPr>
        <w:jc w:val="center"/>
        <w:rPr>
          <w:b/>
          <w:sz w:val="48"/>
          <w:szCs w:val="48"/>
        </w:rPr>
      </w:pPr>
    </w:p>
    <w:p w14:paraId="4DAF54B0" w14:textId="77777777" w:rsidR="007D6FE5" w:rsidRPr="00205FA7" w:rsidRDefault="007D6FE5" w:rsidP="00C70A20">
      <w:pPr>
        <w:jc w:val="center"/>
        <w:rPr>
          <w:b/>
          <w:sz w:val="36"/>
          <w:szCs w:val="36"/>
        </w:rPr>
      </w:pPr>
      <w:r w:rsidRPr="00205FA7">
        <w:rPr>
          <w:b/>
          <w:sz w:val="36"/>
          <w:szCs w:val="36"/>
        </w:rPr>
        <w:t xml:space="preserve"> </w:t>
      </w:r>
    </w:p>
    <w:p w14:paraId="5A50B42F" w14:textId="41FDC18D" w:rsidR="00C70A20" w:rsidRPr="00205FA7" w:rsidRDefault="00675130" w:rsidP="00C70A20">
      <w:pPr>
        <w:jc w:val="center"/>
        <w:rPr>
          <w:b/>
          <w:sz w:val="40"/>
          <w:szCs w:val="40"/>
        </w:rPr>
      </w:pPr>
      <w:r w:rsidRPr="00205FA7">
        <w:rPr>
          <w:b/>
          <w:sz w:val="40"/>
          <w:szCs w:val="40"/>
        </w:rPr>
        <w:t>30</w:t>
      </w:r>
      <w:r w:rsidR="000214CF" w:rsidRPr="00205FA7">
        <w:rPr>
          <w:b/>
          <w:sz w:val="40"/>
          <w:szCs w:val="40"/>
        </w:rPr>
        <w:t>.</w:t>
      </w:r>
      <w:r w:rsidR="00A646EC" w:rsidRPr="00205FA7">
        <w:rPr>
          <w:b/>
          <w:sz w:val="40"/>
          <w:szCs w:val="40"/>
        </w:rPr>
        <w:t>0</w:t>
      </w:r>
      <w:r w:rsidR="00CD5233" w:rsidRPr="00205FA7">
        <w:rPr>
          <w:b/>
          <w:sz w:val="40"/>
          <w:szCs w:val="40"/>
        </w:rPr>
        <w:t>7</w:t>
      </w:r>
      <w:r w:rsidR="00A646EC" w:rsidRPr="00205FA7">
        <w:rPr>
          <w:b/>
          <w:sz w:val="40"/>
          <w:szCs w:val="40"/>
        </w:rPr>
        <w:t>.</w:t>
      </w:r>
      <w:r w:rsidR="007D6FE5" w:rsidRPr="00205FA7">
        <w:rPr>
          <w:b/>
          <w:sz w:val="40"/>
          <w:szCs w:val="40"/>
        </w:rPr>
        <w:t>20</w:t>
      </w:r>
      <w:r w:rsidR="00EB57E7" w:rsidRPr="00205FA7">
        <w:rPr>
          <w:b/>
          <w:sz w:val="40"/>
          <w:szCs w:val="40"/>
        </w:rPr>
        <w:t>2</w:t>
      </w:r>
      <w:r w:rsidR="00A646EC" w:rsidRPr="00205FA7">
        <w:rPr>
          <w:b/>
          <w:sz w:val="40"/>
          <w:szCs w:val="40"/>
        </w:rPr>
        <w:t>6</w:t>
      </w:r>
      <w:r w:rsidR="00C70A20" w:rsidRPr="00205FA7">
        <w:rPr>
          <w:b/>
          <w:sz w:val="40"/>
          <w:szCs w:val="40"/>
        </w:rPr>
        <w:t xml:space="preserve"> г</w:t>
      </w:r>
      <w:r w:rsidR="007D6FE5" w:rsidRPr="00205FA7">
        <w:rPr>
          <w:b/>
          <w:sz w:val="40"/>
          <w:szCs w:val="40"/>
        </w:rPr>
        <w:t>.</w:t>
      </w:r>
    </w:p>
    <w:p w14:paraId="651D5D84" w14:textId="77777777" w:rsidR="007D6FE5" w:rsidRPr="00205FA7" w:rsidRDefault="007D6FE5" w:rsidP="000C1A46">
      <w:pPr>
        <w:jc w:val="center"/>
        <w:rPr>
          <w:b/>
          <w:sz w:val="40"/>
          <w:szCs w:val="40"/>
        </w:rPr>
      </w:pPr>
    </w:p>
    <w:p w14:paraId="3299871E" w14:textId="77777777" w:rsidR="00C16C6D" w:rsidRPr="00205FA7" w:rsidRDefault="00C16C6D" w:rsidP="000C1A46">
      <w:pPr>
        <w:jc w:val="center"/>
        <w:rPr>
          <w:b/>
          <w:sz w:val="40"/>
          <w:szCs w:val="40"/>
        </w:rPr>
      </w:pPr>
    </w:p>
    <w:p w14:paraId="46E14E88" w14:textId="77777777" w:rsidR="00C70A20" w:rsidRPr="00205FA7" w:rsidRDefault="00C70A20" w:rsidP="000C1A46">
      <w:pPr>
        <w:jc w:val="center"/>
        <w:rPr>
          <w:b/>
          <w:sz w:val="40"/>
          <w:szCs w:val="40"/>
        </w:rPr>
      </w:pPr>
    </w:p>
    <w:p w14:paraId="4C8E9FEE" w14:textId="77777777" w:rsidR="00C70A20" w:rsidRPr="00205FA7" w:rsidRDefault="00C70A20" w:rsidP="000C1A46">
      <w:pPr>
        <w:jc w:val="center"/>
      </w:pPr>
    </w:p>
    <w:p w14:paraId="169A5637" w14:textId="77777777" w:rsidR="00CB76D2" w:rsidRPr="00205FA7" w:rsidRDefault="00CB76D2" w:rsidP="000C1A46">
      <w:pPr>
        <w:jc w:val="center"/>
        <w:rPr>
          <w:b/>
          <w:sz w:val="40"/>
          <w:szCs w:val="40"/>
        </w:rPr>
      </w:pPr>
    </w:p>
    <w:p w14:paraId="39EA2CE9" w14:textId="77777777" w:rsidR="009D66A1" w:rsidRPr="00205FA7" w:rsidRDefault="009B23FE" w:rsidP="009B23FE">
      <w:pPr>
        <w:pStyle w:val="10"/>
        <w:jc w:val="center"/>
      </w:pPr>
      <w:r w:rsidRPr="00205FA7">
        <w:br w:type="page"/>
      </w:r>
      <w:bookmarkStart w:id="4" w:name="_Toc396864626"/>
      <w:bookmarkStart w:id="5" w:name="_Toc236292574"/>
      <w:r w:rsidR="009D79CC" w:rsidRPr="00205FA7">
        <w:lastRenderedPageBreak/>
        <w:t>Те</w:t>
      </w:r>
      <w:r w:rsidR="009D66A1" w:rsidRPr="00205FA7">
        <w:t>мы</w:t>
      </w:r>
      <w:r w:rsidR="009D66A1" w:rsidRPr="00205FA7">
        <w:rPr>
          <w:rFonts w:ascii="Arial Rounded MT Bold" w:hAnsi="Arial Rounded MT Bold"/>
        </w:rPr>
        <w:t xml:space="preserve"> </w:t>
      </w:r>
      <w:r w:rsidR="009D66A1" w:rsidRPr="00205FA7">
        <w:t>дня</w:t>
      </w:r>
      <w:bookmarkEnd w:id="4"/>
      <w:bookmarkEnd w:id="5"/>
    </w:p>
    <w:p w14:paraId="67C9B192" w14:textId="1151FB7E" w:rsidR="00A1463C" w:rsidRPr="00205FA7" w:rsidRDefault="00671714" w:rsidP="00676D5F">
      <w:pPr>
        <w:numPr>
          <w:ilvl w:val="0"/>
          <w:numId w:val="25"/>
        </w:numPr>
        <w:rPr>
          <w:i/>
        </w:rPr>
      </w:pPr>
      <w:r w:rsidRPr="00205FA7">
        <w:rPr>
          <w:i/>
        </w:rPr>
        <w:t xml:space="preserve">НПФ сообщит в налоговую об обращении за выплатами и обо всех суммах выплат по ДДС, такая обязанность вступит в силу с 1 сентября 2026 года - вместе с изменениями в части вычетов по расходам на долгосрочные сбережения. Часть указанных сведений НПФ предоставляют и сейчас. Это сведения о заключении/расторжении договоров, о суммах взносов, уплаченных по расторгнутым договорам, о фактах назначения выплат, </w:t>
      </w:r>
      <w:hyperlink w:anchor="ф1" w:history="1">
        <w:r w:rsidRPr="00205FA7">
          <w:rPr>
            <w:rStyle w:val="a3"/>
            <w:i/>
          </w:rPr>
          <w:t>пишет Audit-it.ru</w:t>
        </w:r>
      </w:hyperlink>
    </w:p>
    <w:p w14:paraId="7368765D" w14:textId="4A3A20FC" w:rsidR="00671714" w:rsidRPr="00205FA7" w:rsidRDefault="00671714" w:rsidP="00676D5F">
      <w:pPr>
        <w:numPr>
          <w:ilvl w:val="0"/>
          <w:numId w:val="25"/>
        </w:numPr>
        <w:rPr>
          <w:i/>
        </w:rPr>
      </w:pPr>
      <w:r w:rsidRPr="00205FA7">
        <w:rPr>
          <w:i/>
        </w:rPr>
        <w:t>Более 1,5 млрд рублей выплачено клиентам за полгода</w:t>
      </w:r>
      <w:r w:rsidR="00A40378" w:rsidRPr="00205FA7">
        <w:rPr>
          <w:i/>
        </w:rPr>
        <w:t>.</w:t>
      </w:r>
      <w:r w:rsidRPr="00205FA7">
        <w:rPr>
          <w:i/>
        </w:rPr>
        <w:t xml:space="preserve"> Выплаты получили клиенты </w:t>
      </w:r>
      <w:r w:rsidRPr="005B14D2">
        <w:rPr>
          <w:i/>
        </w:rPr>
        <w:t>Ханты-Мансийского НПФ</w:t>
      </w:r>
      <w:r w:rsidRPr="00205FA7">
        <w:rPr>
          <w:i/>
        </w:rPr>
        <w:t xml:space="preserve"> по программам негосударственного пенсионного обеспечения, долгосрочных сбережений (ПДС) и обязательного пенсионного страхования. Общая сумма объединяет различные виды пенсионных выплат, предусмотренные законодательством и условиями договоров: негосударственные и накопительные пенсии, срочные и единовременные выплаты, а также выкупные суммы</w:t>
      </w:r>
      <w:r w:rsidR="005B14D2">
        <w:rPr>
          <w:i/>
        </w:rPr>
        <w:t xml:space="preserve">, </w:t>
      </w:r>
      <w:hyperlink w:anchor="ф2" w:history="1">
        <w:r w:rsidR="005B14D2" w:rsidRPr="005B14D2">
          <w:rPr>
            <w:rStyle w:val="a3"/>
            <w:i/>
          </w:rPr>
          <w:t xml:space="preserve">передает </w:t>
        </w:r>
        <w:r w:rsidR="005E153C">
          <w:rPr>
            <w:rStyle w:val="a3"/>
            <w:i/>
          </w:rPr>
          <w:t>«</w:t>
        </w:r>
        <w:r w:rsidR="005B14D2" w:rsidRPr="005B14D2">
          <w:rPr>
            <w:rStyle w:val="a3"/>
            <w:i/>
          </w:rPr>
          <w:t>СИА-Пресс</w:t>
        </w:r>
        <w:r w:rsidR="005E153C">
          <w:rPr>
            <w:rStyle w:val="a3"/>
            <w:i/>
          </w:rPr>
          <w:t>»</w:t>
        </w:r>
      </w:hyperlink>
    </w:p>
    <w:p w14:paraId="3B12A350" w14:textId="55D6A7C0" w:rsidR="00671714" w:rsidRPr="00414F80" w:rsidRDefault="00A40378" w:rsidP="00676D5F">
      <w:pPr>
        <w:numPr>
          <w:ilvl w:val="0"/>
          <w:numId w:val="25"/>
        </w:numPr>
        <w:rPr>
          <w:i/>
        </w:rPr>
      </w:pPr>
      <w:r w:rsidRPr="00205FA7">
        <w:rPr>
          <w:i/>
        </w:rPr>
        <w:t xml:space="preserve">Сохранить привычный уровень жизни после выхода на пенсию только за счет одного источника большинству граждан будет сложно. Средний размер страховой пенсии в России на 1 января 2026 г. составил 27,1 тыс. в месяц, а размер среднегодовой заработной платы в 2025 г. - 100,3 тыс. руб. в месяц. Это означает, что государственная пенсия замещает 27,1% утраченного дохода, тогда как международная практика рассматривает уровень замещения около 40% заработка как минимальный ориентир, </w:t>
      </w:r>
      <w:hyperlink w:anchor="ф3" w:history="1">
        <w:r w:rsidRPr="00205FA7">
          <w:rPr>
            <w:rStyle w:val="a3"/>
            <w:i/>
          </w:rPr>
          <w:t xml:space="preserve">пишет </w:t>
        </w:r>
        <w:r w:rsidR="005E153C">
          <w:rPr>
            <w:rStyle w:val="a3"/>
            <w:i/>
          </w:rPr>
          <w:t>«</w:t>
        </w:r>
        <w:r w:rsidRPr="00205FA7">
          <w:rPr>
            <w:rStyle w:val="a3"/>
            <w:i/>
          </w:rPr>
          <w:t>Свободная пресса</w:t>
        </w:r>
        <w:r w:rsidR="005E153C">
          <w:rPr>
            <w:rStyle w:val="a3"/>
            <w:i/>
          </w:rPr>
          <w:t>»</w:t>
        </w:r>
      </w:hyperlink>
    </w:p>
    <w:p w14:paraId="55860D4E" w14:textId="1044657B" w:rsidR="00414F80" w:rsidRPr="00414F80" w:rsidRDefault="00414F80" w:rsidP="00414F80">
      <w:pPr>
        <w:numPr>
          <w:ilvl w:val="0"/>
          <w:numId w:val="25"/>
        </w:numPr>
        <w:rPr>
          <w:i/>
        </w:rPr>
      </w:pPr>
      <w:r w:rsidRPr="00414F80">
        <w:rPr>
          <w:i/>
        </w:rPr>
        <w:t>Государственная страховая пенсия формирует базовый уровень обеспечения, однако для сохранения привычного качества жизни финансово грамотный человек должен уметь строить долгосрочные планы по увеличению своих доходов после выхода на заслуженный отдых с учетом всех возможностей и инструментов. Одним из базовых инструментов формирования дополнительных пенсионных накоплений может стать Программа долгосрочных сбережений (ПДС). Президент НАПФ Сергей Беляков напоминает, что Программа долгосрочных сбережений позволяет объединить в одном инструменте личные взносы, государственное софинансирование, налоговые стимулы и инвестиционный доход,</w:t>
      </w:r>
      <w:hyperlink w:anchor="_Российская_газета,_30.07.2026," w:history="1">
        <w:r w:rsidRPr="00414F80">
          <w:rPr>
            <w:rStyle w:val="a3"/>
            <w:i/>
          </w:rPr>
          <w:t xml:space="preserve"> сообщается в материале Российской газеты</w:t>
        </w:r>
      </w:hyperlink>
    </w:p>
    <w:p w14:paraId="59C43FF0" w14:textId="6AADA755" w:rsidR="00A40378" w:rsidRPr="00205FA7" w:rsidRDefault="0036495A" w:rsidP="00676D5F">
      <w:pPr>
        <w:numPr>
          <w:ilvl w:val="0"/>
          <w:numId w:val="25"/>
        </w:numPr>
        <w:rPr>
          <w:i/>
        </w:rPr>
      </w:pPr>
      <w:r w:rsidRPr="00205FA7">
        <w:rPr>
          <w:i/>
        </w:rPr>
        <w:t xml:space="preserve">В отличие от агрессивных спекуляций на фондовом рынке, стратегия формирования пенсионного капитала базируется на фундаментальных принципах защиты средств и обеспечения их непрерывного прироста в долгосрочной перспективе. Об этом рассказал глава Национальной ассоциации негосударственных пенсионных фондов Сергей Беляков. По его словам, наиболее надежным инструментом для реализации этой задачи выступают продукты частных НПФ, которые позволяют гражданам системно готовиться к жизни после завершения карьеры, </w:t>
      </w:r>
      <w:hyperlink w:anchor="ф4" w:history="1">
        <w:r w:rsidRPr="00205FA7">
          <w:rPr>
            <w:rStyle w:val="a3"/>
            <w:i/>
          </w:rPr>
          <w:t>сообщает ИА DEITA.RU</w:t>
        </w:r>
      </w:hyperlink>
    </w:p>
    <w:p w14:paraId="4C55CFC2" w14:textId="5F934390" w:rsidR="0036495A" w:rsidRPr="00205FA7" w:rsidRDefault="0036495A" w:rsidP="00676D5F">
      <w:pPr>
        <w:numPr>
          <w:ilvl w:val="0"/>
          <w:numId w:val="25"/>
        </w:numPr>
        <w:rPr>
          <w:i/>
        </w:rPr>
      </w:pPr>
      <w:r w:rsidRPr="00205FA7">
        <w:rPr>
          <w:i/>
        </w:rPr>
        <w:t xml:space="preserve">Работающие пенсионеры могут приумножить свои доходы с помощью накопительных инструментов, речь идет о банковских вкладах и программе долгосрочных сбережений (ПДС), которая предполагает государственную поддержку и налоговые вычеты. Об этом 29 июля заявил заместитель </w:t>
      </w:r>
      <w:r w:rsidRPr="00205FA7">
        <w:rPr>
          <w:i/>
        </w:rPr>
        <w:lastRenderedPageBreak/>
        <w:t xml:space="preserve">генерального директора НПФ </w:t>
      </w:r>
      <w:r w:rsidR="005E153C">
        <w:rPr>
          <w:i/>
        </w:rPr>
        <w:t>«</w:t>
      </w:r>
      <w:r w:rsidRPr="00205FA7">
        <w:rPr>
          <w:i/>
        </w:rPr>
        <w:t>Эволюция</w:t>
      </w:r>
      <w:r w:rsidR="005E153C">
        <w:rPr>
          <w:i/>
        </w:rPr>
        <w:t>»</w:t>
      </w:r>
      <w:r w:rsidRPr="00205FA7">
        <w:rPr>
          <w:i/>
        </w:rPr>
        <w:t xml:space="preserve"> Дмитрий Ключник, </w:t>
      </w:r>
      <w:hyperlink w:anchor="ф5" w:history="1">
        <w:r w:rsidRPr="00205FA7">
          <w:rPr>
            <w:rStyle w:val="a3"/>
            <w:i/>
          </w:rPr>
          <w:t xml:space="preserve">передают </w:t>
        </w:r>
        <w:r w:rsidR="005E153C">
          <w:rPr>
            <w:rStyle w:val="a3"/>
            <w:i/>
          </w:rPr>
          <w:t>«</w:t>
        </w:r>
        <w:r w:rsidRPr="00205FA7">
          <w:rPr>
            <w:rStyle w:val="a3"/>
            <w:i/>
          </w:rPr>
          <w:t>Известия</w:t>
        </w:r>
        <w:r w:rsidR="005E153C">
          <w:rPr>
            <w:rStyle w:val="a3"/>
            <w:i/>
          </w:rPr>
          <w:t>»</w:t>
        </w:r>
      </w:hyperlink>
    </w:p>
    <w:p w14:paraId="382BC44F" w14:textId="472049E8" w:rsidR="0036495A" w:rsidRPr="00205FA7" w:rsidRDefault="004D0118" w:rsidP="00676D5F">
      <w:pPr>
        <w:numPr>
          <w:ilvl w:val="0"/>
          <w:numId w:val="25"/>
        </w:numPr>
        <w:rPr>
          <w:i/>
        </w:rPr>
      </w:pPr>
      <w:r w:rsidRPr="00205FA7">
        <w:rPr>
          <w:i/>
        </w:rPr>
        <w:t xml:space="preserve">Средний размер пенсионного обеспечения в России за два года вырос почти на 4,5 тыс. рублей, </w:t>
      </w:r>
      <w:hyperlink w:anchor="ф6" w:history="1">
        <w:r w:rsidRPr="00205FA7">
          <w:rPr>
            <w:rStyle w:val="a3"/>
            <w:i/>
          </w:rPr>
          <w:t>выяснил ТАСС</w:t>
        </w:r>
      </w:hyperlink>
      <w:r w:rsidRPr="00205FA7">
        <w:rPr>
          <w:i/>
        </w:rPr>
        <w:t>, изучив данные статистики. В мае 2026 года средний размер пенсии составил 25 399 рублей, в 2024-м того же месяца - 20 949 рублей, согласно данным Соцфонда. Соответственно, сумма выросла в течение двух лет на 4 450 рублей</w:t>
      </w:r>
    </w:p>
    <w:p w14:paraId="45D5F7D4" w14:textId="2E233780" w:rsidR="004D0118" w:rsidRPr="00205FA7" w:rsidRDefault="004D0118" w:rsidP="00676D5F">
      <w:pPr>
        <w:numPr>
          <w:ilvl w:val="0"/>
          <w:numId w:val="25"/>
        </w:numPr>
        <w:rPr>
          <w:i/>
        </w:rPr>
      </w:pPr>
      <w:r w:rsidRPr="00205FA7">
        <w:rPr>
          <w:i/>
        </w:rPr>
        <w:t xml:space="preserve">С 1 августа 2026 года произойдет очередная индексация накопительных пенсий и срочных пенсионных выплат. Для граждан, чьи пенсионные накопления находятся в СФР, перерасчет окажется одним из самых существенных за последние годы. </w:t>
      </w:r>
      <w:hyperlink w:anchor="ф7" w:history="1">
        <w:r w:rsidR="005E153C">
          <w:rPr>
            <w:rStyle w:val="a3"/>
            <w:i/>
          </w:rPr>
          <w:t>«</w:t>
        </w:r>
        <w:r w:rsidRPr="00205FA7">
          <w:rPr>
            <w:rStyle w:val="a3"/>
            <w:i/>
          </w:rPr>
          <w:t>Сравни.ру</w:t>
        </w:r>
        <w:r w:rsidR="005E153C">
          <w:rPr>
            <w:rStyle w:val="a3"/>
            <w:i/>
          </w:rPr>
          <w:t>»</w:t>
        </w:r>
        <w:r w:rsidRPr="00205FA7">
          <w:rPr>
            <w:rStyle w:val="a3"/>
            <w:i/>
          </w:rPr>
          <w:t xml:space="preserve"> разбирался</w:t>
        </w:r>
      </w:hyperlink>
      <w:r w:rsidRPr="00205FA7">
        <w:rPr>
          <w:i/>
        </w:rPr>
        <w:t>, кто и какую прибавку получит, а также сравним темпы роста страховых и накопительных пенсий за последние пять лет</w:t>
      </w:r>
    </w:p>
    <w:p w14:paraId="161FE9FE" w14:textId="77777777" w:rsidR="00940029" w:rsidRPr="00205FA7" w:rsidRDefault="009D79CC" w:rsidP="00940029">
      <w:pPr>
        <w:pStyle w:val="10"/>
        <w:jc w:val="center"/>
      </w:pPr>
      <w:bookmarkStart w:id="6" w:name="_Toc173015209"/>
      <w:bookmarkStart w:id="7" w:name="_Toc236292575"/>
      <w:r w:rsidRPr="00205FA7">
        <w:t>Ци</w:t>
      </w:r>
      <w:r w:rsidR="00940029" w:rsidRPr="00205FA7">
        <w:t>таты дня</w:t>
      </w:r>
      <w:bookmarkEnd w:id="6"/>
      <w:bookmarkEnd w:id="7"/>
    </w:p>
    <w:p w14:paraId="616085AB" w14:textId="567628D6" w:rsidR="00676D5F" w:rsidRPr="00205FA7" w:rsidRDefault="00106CD8" w:rsidP="003B3BAA">
      <w:pPr>
        <w:numPr>
          <w:ilvl w:val="0"/>
          <w:numId w:val="27"/>
        </w:numPr>
        <w:rPr>
          <w:i/>
        </w:rPr>
      </w:pPr>
      <w:r w:rsidRPr="00205FA7">
        <w:rPr>
          <w:i/>
        </w:rPr>
        <w:t xml:space="preserve">Сергей Беляков, президент НАПФ: </w:t>
      </w:r>
      <w:r w:rsidR="005E153C">
        <w:rPr>
          <w:i/>
        </w:rPr>
        <w:t>«</w:t>
      </w:r>
      <w:r w:rsidRPr="00205FA7">
        <w:rPr>
          <w:i/>
        </w:rPr>
        <w:t>Время – один из главных факторов формирования пенсионного капитала. Для людей в возрасте 25−35 лет основное преимущество заключается в длительном горизонте. Они могут начинать с небольших сумм и постепенно увеличивать взносы по мере роста дохода. В возрасте 35−45 лет важно использовать уже не только собственные средства, но и все доступные дополнительные источники</w:t>
      </w:r>
      <w:r w:rsidR="005E153C">
        <w:rPr>
          <w:i/>
        </w:rPr>
        <w:t>»</w:t>
      </w:r>
    </w:p>
    <w:p w14:paraId="6C3A6E8F" w14:textId="148363A1" w:rsidR="00106CD8" w:rsidRPr="00205FA7" w:rsidRDefault="00B63F7D" w:rsidP="003B3BAA">
      <w:pPr>
        <w:numPr>
          <w:ilvl w:val="0"/>
          <w:numId w:val="27"/>
        </w:numPr>
        <w:rPr>
          <w:i/>
        </w:rPr>
      </w:pPr>
      <w:r w:rsidRPr="00205FA7">
        <w:rPr>
          <w:i/>
        </w:rPr>
        <w:t xml:space="preserve">Дмитрий Ключник, заместитель генерального директора НПФ </w:t>
      </w:r>
      <w:r w:rsidR="005E153C">
        <w:rPr>
          <w:i/>
        </w:rPr>
        <w:t>«</w:t>
      </w:r>
      <w:r w:rsidRPr="00205FA7">
        <w:rPr>
          <w:i/>
        </w:rPr>
        <w:t>Эволюция</w:t>
      </w:r>
      <w:r w:rsidR="005E153C">
        <w:rPr>
          <w:i/>
        </w:rPr>
        <w:t>»</w:t>
      </w:r>
      <w:r w:rsidRPr="00205FA7">
        <w:rPr>
          <w:i/>
        </w:rPr>
        <w:t xml:space="preserve">: </w:t>
      </w:r>
      <w:r w:rsidR="005E153C">
        <w:rPr>
          <w:i/>
        </w:rPr>
        <w:t>«</w:t>
      </w:r>
      <w:r w:rsidRPr="00205FA7">
        <w:rPr>
          <w:i/>
        </w:rPr>
        <w:t>Программа долгосрочных сбережений — эффективный инструмент для работающих пенсионеров, которые хотят не просто сохранить, но и приумножить свои накопления, получая при этом поддержку государства</w:t>
      </w:r>
      <w:r w:rsidR="005E153C">
        <w:rPr>
          <w:i/>
        </w:rPr>
        <w:t>»</w:t>
      </w:r>
    </w:p>
    <w:p w14:paraId="1AD1D68D" w14:textId="4402BC25" w:rsidR="00B63F7D" w:rsidRPr="00205FA7" w:rsidRDefault="00B63F7D" w:rsidP="003B3BAA">
      <w:pPr>
        <w:numPr>
          <w:ilvl w:val="0"/>
          <w:numId w:val="27"/>
        </w:numPr>
        <w:rPr>
          <w:i/>
        </w:rPr>
      </w:pPr>
      <w:r w:rsidRPr="00205FA7">
        <w:rPr>
          <w:i/>
        </w:rPr>
        <w:t xml:space="preserve">Анна Сухова, заместитель управляющего воронежским отделением Банка России: </w:t>
      </w:r>
      <w:r w:rsidR="005E153C">
        <w:rPr>
          <w:i/>
        </w:rPr>
        <w:t>«</w:t>
      </w:r>
      <w:r w:rsidRPr="00205FA7">
        <w:rPr>
          <w:i/>
        </w:rPr>
        <w:t>На популярность программы долгосрочных сбережений влияет целый ряд ее преимуществ. Например, государственное софинансирование личных взносов и возможность ежегодно оформлять налоговый вычет. Еще одним плюсом можно назвать то, что вложенные в нее деньги застрахованы на сумму до 2,8 млн рублей, а переведенные средства пенсионных накоплений и софинансирование от государства — в неограниченном объеме. В России нет ни одного аналогичного продукта с таким набором выгод для клиента</w:t>
      </w:r>
      <w:r w:rsidR="005E153C">
        <w:rPr>
          <w:i/>
        </w:rPr>
        <w:t>»</w:t>
      </w:r>
    </w:p>
    <w:p w14:paraId="5E36359E" w14:textId="77777777" w:rsidR="00A0290C" w:rsidRPr="00205FA7"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205FA7">
        <w:rPr>
          <w:u w:val="single"/>
        </w:rPr>
        <w:lastRenderedPageBreak/>
        <w:t>ОГЛАВЛЕНИЕ</w:t>
      </w:r>
    </w:p>
    <w:p w14:paraId="55FA6739" w14:textId="58AA367D" w:rsidR="00733E50" w:rsidRDefault="0016758D">
      <w:pPr>
        <w:pStyle w:val="12"/>
        <w:tabs>
          <w:tab w:val="right" w:leader="dot" w:pos="9061"/>
        </w:tabs>
        <w:rPr>
          <w:rFonts w:asciiTheme="minorHAnsi" w:eastAsiaTheme="minorEastAsia" w:hAnsiTheme="minorHAnsi" w:cstheme="minorBidi"/>
          <w:b w:val="0"/>
          <w:noProof/>
          <w:sz w:val="22"/>
          <w:szCs w:val="22"/>
        </w:rPr>
      </w:pPr>
      <w:r w:rsidRPr="00205FA7">
        <w:rPr>
          <w:caps/>
        </w:rPr>
        <w:fldChar w:fldCharType="begin"/>
      </w:r>
      <w:r w:rsidR="00310633" w:rsidRPr="00205FA7">
        <w:rPr>
          <w:caps/>
        </w:rPr>
        <w:instrText xml:space="preserve"> TOC \o "1-5" \h \z \u </w:instrText>
      </w:r>
      <w:r w:rsidRPr="00205FA7">
        <w:rPr>
          <w:caps/>
        </w:rPr>
        <w:fldChar w:fldCharType="separate"/>
      </w:r>
      <w:hyperlink w:anchor="_Toc236292574" w:history="1">
        <w:r w:rsidR="00733E50" w:rsidRPr="00DE488A">
          <w:rPr>
            <w:rStyle w:val="a3"/>
            <w:noProof/>
          </w:rPr>
          <w:t>Темы</w:t>
        </w:r>
        <w:r w:rsidR="00733E50" w:rsidRPr="00DE488A">
          <w:rPr>
            <w:rStyle w:val="a3"/>
            <w:rFonts w:ascii="Arial Rounded MT Bold" w:hAnsi="Arial Rounded MT Bold"/>
            <w:noProof/>
          </w:rPr>
          <w:t xml:space="preserve"> </w:t>
        </w:r>
        <w:r w:rsidR="00733E50" w:rsidRPr="00DE488A">
          <w:rPr>
            <w:rStyle w:val="a3"/>
            <w:noProof/>
          </w:rPr>
          <w:t>дня</w:t>
        </w:r>
        <w:r w:rsidR="00733E50">
          <w:rPr>
            <w:noProof/>
            <w:webHidden/>
          </w:rPr>
          <w:tab/>
        </w:r>
        <w:r w:rsidR="00733E50">
          <w:rPr>
            <w:noProof/>
            <w:webHidden/>
          </w:rPr>
          <w:fldChar w:fldCharType="begin"/>
        </w:r>
        <w:r w:rsidR="00733E50">
          <w:rPr>
            <w:noProof/>
            <w:webHidden/>
          </w:rPr>
          <w:instrText xml:space="preserve"> PAGEREF _Toc236292574 \h </w:instrText>
        </w:r>
        <w:r w:rsidR="00733E50">
          <w:rPr>
            <w:noProof/>
            <w:webHidden/>
          </w:rPr>
        </w:r>
        <w:r w:rsidR="00733E50">
          <w:rPr>
            <w:noProof/>
            <w:webHidden/>
          </w:rPr>
          <w:fldChar w:fldCharType="separate"/>
        </w:r>
        <w:r w:rsidR="00B61C9B">
          <w:rPr>
            <w:noProof/>
            <w:webHidden/>
          </w:rPr>
          <w:t>2</w:t>
        </w:r>
        <w:r w:rsidR="00733E50">
          <w:rPr>
            <w:noProof/>
            <w:webHidden/>
          </w:rPr>
          <w:fldChar w:fldCharType="end"/>
        </w:r>
      </w:hyperlink>
    </w:p>
    <w:p w14:paraId="0256E91A" w14:textId="3F865824" w:rsidR="00733E50" w:rsidRDefault="00733E50">
      <w:pPr>
        <w:pStyle w:val="12"/>
        <w:tabs>
          <w:tab w:val="right" w:leader="dot" w:pos="9061"/>
        </w:tabs>
        <w:rPr>
          <w:rFonts w:asciiTheme="minorHAnsi" w:eastAsiaTheme="minorEastAsia" w:hAnsiTheme="minorHAnsi" w:cstheme="minorBidi"/>
          <w:b w:val="0"/>
          <w:noProof/>
          <w:sz w:val="22"/>
          <w:szCs w:val="22"/>
        </w:rPr>
      </w:pPr>
      <w:hyperlink w:anchor="_Toc236292575" w:history="1">
        <w:r w:rsidRPr="00DE488A">
          <w:rPr>
            <w:rStyle w:val="a3"/>
            <w:noProof/>
          </w:rPr>
          <w:t>Цитаты дня</w:t>
        </w:r>
        <w:r>
          <w:rPr>
            <w:noProof/>
            <w:webHidden/>
          </w:rPr>
          <w:tab/>
        </w:r>
        <w:r>
          <w:rPr>
            <w:noProof/>
            <w:webHidden/>
          </w:rPr>
          <w:fldChar w:fldCharType="begin"/>
        </w:r>
        <w:r>
          <w:rPr>
            <w:noProof/>
            <w:webHidden/>
          </w:rPr>
          <w:instrText xml:space="preserve"> PAGEREF _Toc236292575 \h </w:instrText>
        </w:r>
        <w:r>
          <w:rPr>
            <w:noProof/>
            <w:webHidden/>
          </w:rPr>
        </w:r>
        <w:r>
          <w:rPr>
            <w:noProof/>
            <w:webHidden/>
          </w:rPr>
          <w:fldChar w:fldCharType="separate"/>
        </w:r>
        <w:r w:rsidR="00B61C9B">
          <w:rPr>
            <w:noProof/>
            <w:webHidden/>
          </w:rPr>
          <w:t>3</w:t>
        </w:r>
        <w:r>
          <w:rPr>
            <w:noProof/>
            <w:webHidden/>
          </w:rPr>
          <w:fldChar w:fldCharType="end"/>
        </w:r>
      </w:hyperlink>
    </w:p>
    <w:p w14:paraId="5B39336E" w14:textId="5D8BC623" w:rsidR="00733E50" w:rsidRDefault="00733E50">
      <w:pPr>
        <w:pStyle w:val="12"/>
        <w:tabs>
          <w:tab w:val="right" w:leader="dot" w:pos="9061"/>
        </w:tabs>
        <w:rPr>
          <w:rFonts w:asciiTheme="minorHAnsi" w:eastAsiaTheme="minorEastAsia" w:hAnsiTheme="minorHAnsi" w:cstheme="minorBidi"/>
          <w:b w:val="0"/>
          <w:noProof/>
          <w:sz w:val="22"/>
          <w:szCs w:val="22"/>
        </w:rPr>
      </w:pPr>
      <w:hyperlink w:anchor="_Toc236292576" w:history="1">
        <w:r w:rsidRPr="00DE488A">
          <w:rPr>
            <w:rStyle w:val="a3"/>
            <w:noProof/>
          </w:rPr>
          <w:t>НОВОСТИ ПЕНСИОННОЙ ОТРАСЛИ</w:t>
        </w:r>
        <w:r>
          <w:rPr>
            <w:noProof/>
            <w:webHidden/>
          </w:rPr>
          <w:tab/>
        </w:r>
        <w:r>
          <w:rPr>
            <w:noProof/>
            <w:webHidden/>
          </w:rPr>
          <w:fldChar w:fldCharType="begin"/>
        </w:r>
        <w:r>
          <w:rPr>
            <w:noProof/>
            <w:webHidden/>
          </w:rPr>
          <w:instrText xml:space="preserve"> PAGEREF _Toc236292576 \h </w:instrText>
        </w:r>
        <w:r>
          <w:rPr>
            <w:noProof/>
            <w:webHidden/>
          </w:rPr>
        </w:r>
        <w:r>
          <w:rPr>
            <w:noProof/>
            <w:webHidden/>
          </w:rPr>
          <w:fldChar w:fldCharType="separate"/>
        </w:r>
        <w:r w:rsidR="00B61C9B">
          <w:rPr>
            <w:noProof/>
            <w:webHidden/>
          </w:rPr>
          <w:t>13</w:t>
        </w:r>
        <w:r>
          <w:rPr>
            <w:noProof/>
            <w:webHidden/>
          </w:rPr>
          <w:fldChar w:fldCharType="end"/>
        </w:r>
      </w:hyperlink>
    </w:p>
    <w:p w14:paraId="3C76EA84" w14:textId="7F8D179B" w:rsidR="00733E50" w:rsidRDefault="00733E50">
      <w:pPr>
        <w:pStyle w:val="12"/>
        <w:tabs>
          <w:tab w:val="right" w:leader="dot" w:pos="9061"/>
        </w:tabs>
        <w:rPr>
          <w:rFonts w:asciiTheme="minorHAnsi" w:eastAsiaTheme="minorEastAsia" w:hAnsiTheme="minorHAnsi" w:cstheme="minorBidi"/>
          <w:b w:val="0"/>
          <w:noProof/>
          <w:sz w:val="22"/>
          <w:szCs w:val="22"/>
        </w:rPr>
      </w:pPr>
      <w:hyperlink w:anchor="_Toc236292577" w:history="1">
        <w:r w:rsidRPr="00DE488A">
          <w:rPr>
            <w:rStyle w:val="a3"/>
            <w:noProof/>
          </w:rPr>
          <w:t>Новости отрасли НПФ</w:t>
        </w:r>
        <w:r>
          <w:rPr>
            <w:noProof/>
            <w:webHidden/>
          </w:rPr>
          <w:tab/>
        </w:r>
        <w:r>
          <w:rPr>
            <w:noProof/>
            <w:webHidden/>
          </w:rPr>
          <w:fldChar w:fldCharType="begin"/>
        </w:r>
        <w:r>
          <w:rPr>
            <w:noProof/>
            <w:webHidden/>
          </w:rPr>
          <w:instrText xml:space="preserve"> PAGEREF _Toc236292577 \h </w:instrText>
        </w:r>
        <w:r>
          <w:rPr>
            <w:noProof/>
            <w:webHidden/>
          </w:rPr>
        </w:r>
        <w:r>
          <w:rPr>
            <w:noProof/>
            <w:webHidden/>
          </w:rPr>
          <w:fldChar w:fldCharType="separate"/>
        </w:r>
        <w:r w:rsidR="00B61C9B">
          <w:rPr>
            <w:noProof/>
            <w:webHidden/>
          </w:rPr>
          <w:t>13</w:t>
        </w:r>
        <w:r>
          <w:rPr>
            <w:noProof/>
            <w:webHidden/>
          </w:rPr>
          <w:fldChar w:fldCharType="end"/>
        </w:r>
      </w:hyperlink>
    </w:p>
    <w:p w14:paraId="390F957B" w14:textId="5099350F" w:rsidR="00733E50" w:rsidRDefault="00733E50">
      <w:pPr>
        <w:pStyle w:val="21"/>
        <w:tabs>
          <w:tab w:val="right" w:leader="dot" w:pos="9061"/>
        </w:tabs>
        <w:rPr>
          <w:rFonts w:asciiTheme="minorHAnsi" w:eastAsiaTheme="minorEastAsia" w:hAnsiTheme="minorHAnsi" w:cstheme="minorBidi"/>
          <w:noProof/>
          <w:sz w:val="22"/>
          <w:szCs w:val="22"/>
        </w:rPr>
      </w:pPr>
      <w:hyperlink w:anchor="_Toc236292578" w:history="1">
        <w:r w:rsidRPr="00DE488A">
          <w:rPr>
            <w:rStyle w:val="a3"/>
            <w:noProof/>
          </w:rPr>
          <w:t>Audit-it.ru, 27.07.2026, НПФ сообщит в налоговую об обращении за выплатами и обо всех суммах выплат по ДДС</w:t>
        </w:r>
        <w:r>
          <w:rPr>
            <w:noProof/>
            <w:webHidden/>
          </w:rPr>
          <w:tab/>
        </w:r>
        <w:r>
          <w:rPr>
            <w:noProof/>
            <w:webHidden/>
          </w:rPr>
          <w:fldChar w:fldCharType="begin"/>
        </w:r>
        <w:r>
          <w:rPr>
            <w:noProof/>
            <w:webHidden/>
          </w:rPr>
          <w:instrText xml:space="preserve"> PAGEREF _Toc236292578 \h </w:instrText>
        </w:r>
        <w:r>
          <w:rPr>
            <w:noProof/>
            <w:webHidden/>
          </w:rPr>
        </w:r>
        <w:r>
          <w:rPr>
            <w:noProof/>
            <w:webHidden/>
          </w:rPr>
          <w:fldChar w:fldCharType="separate"/>
        </w:r>
        <w:r w:rsidR="00B61C9B">
          <w:rPr>
            <w:noProof/>
            <w:webHidden/>
          </w:rPr>
          <w:t>13</w:t>
        </w:r>
        <w:r>
          <w:rPr>
            <w:noProof/>
            <w:webHidden/>
          </w:rPr>
          <w:fldChar w:fldCharType="end"/>
        </w:r>
      </w:hyperlink>
    </w:p>
    <w:p w14:paraId="25E66D1F" w14:textId="1C11C1EE" w:rsidR="00733E50" w:rsidRDefault="00733E50">
      <w:pPr>
        <w:pStyle w:val="31"/>
        <w:rPr>
          <w:rFonts w:asciiTheme="minorHAnsi" w:eastAsiaTheme="minorEastAsia" w:hAnsiTheme="minorHAnsi" w:cstheme="minorBidi"/>
          <w:sz w:val="22"/>
          <w:szCs w:val="22"/>
        </w:rPr>
      </w:pPr>
      <w:hyperlink w:anchor="_Toc236292579" w:history="1">
        <w:r w:rsidRPr="00DE488A">
          <w:rPr>
            <w:rStyle w:val="a3"/>
          </w:rPr>
          <w:t>Такая обязанность вступит в силу с 1 сентября 2026 года - вместе с изменениями в части вычетов по расходам на долгосрочные сбережения.</w:t>
        </w:r>
        <w:r>
          <w:rPr>
            <w:webHidden/>
          </w:rPr>
          <w:tab/>
        </w:r>
        <w:r>
          <w:rPr>
            <w:webHidden/>
          </w:rPr>
          <w:fldChar w:fldCharType="begin"/>
        </w:r>
        <w:r>
          <w:rPr>
            <w:webHidden/>
          </w:rPr>
          <w:instrText xml:space="preserve"> PAGEREF _Toc236292579 \h </w:instrText>
        </w:r>
        <w:r>
          <w:rPr>
            <w:webHidden/>
          </w:rPr>
        </w:r>
        <w:r>
          <w:rPr>
            <w:webHidden/>
          </w:rPr>
          <w:fldChar w:fldCharType="separate"/>
        </w:r>
        <w:r w:rsidR="00B61C9B">
          <w:rPr>
            <w:webHidden/>
          </w:rPr>
          <w:t>13</w:t>
        </w:r>
        <w:r>
          <w:rPr>
            <w:webHidden/>
          </w:rPr>
          <w:fldChar w:fldCharType="end"/>
        </w:r>
      </w:hyperlink>
    </w:p>
    <w:p w14:paraId="13F50526" w14:textId="4EA1F37D" w:rsidR="00733E50" w:rsidRDefault="00733E50">
      <w:pPr>
        <w:pStyle w:val="21"/>
        <w:tabs>
          <w:tab w:val="right" w:leader="dot" w:pos="9061"/>
        </w:tabs>
        <w:rPr>
          <w:rFonts w:asciiTheme="minorHAnsi" w:eastAsiaTheme="minorEastAsia" w:hAnsiTheme="minorHAnsi" w:cstheme="minorBidi"/>
          <w:noProof/>
          <w:sz w:val="22"/>
          <w:szCs w:val="22"/>
        </w:rPr>
      </w:pPr>
      <w:hyperlink w:anchor="_Toc236292580" w:history="1">
        <w:r w:rsidRPr="00DE488A">
          <w:rPr>
            <w:rStyle w:val="a3"/>
            <w:noProof/>
          </w:rPr>
          <w:t>Ваш Пенсионный Брокер, 29.07.2026, НПФ ВТБ увеличивает время работы клиентского офиса</w:t>
        </w:r>
        <w:r>
          <w:rPr>
            <w:noProof/>
            <w:webHidden/>
          </w:rPr>
          <w:tab/>
        </w:r>
        <w:r>
          <w:rPr>
            <w:noProof/>
            <w:webHidden/>
          </w:rPr>
          <w:fldChar w:fldCharType="begin"/>
        </w:r>
        <w:r>
          <w:rPr>
            <w:noProof/>
            <w:webHidden/>
          </w:rPr>
          <w:instrText xml:space="preserve"> PAGEREF _Toc236292580 \h </w:instrText>
        </w:r>
        <w:r>
          <w:rPr>
            <w:noProof/>
            <w:webHidden/>
          </w:rPr>
        </w:r>
        <w:r>
          <w:rPr>
            <w:noProof/>
            <w:webHidden/>
          </w:rPr>
          <w:fldChar w:fldCharType="separate"/>
        </w:r>
        <w:r w:rsidR="00B61C9B">
          <w:rPr>
            <w:noProof/>
            <w:webHidden/>
          </w:rPr>
          <w:t>14</w:t>
        </w:r>
        <w:r>
          <w:rPr>
            <w:noProof/>
            <w:webHidden/>
          </w:rPr>
          <w:fldChar w:fldCharType="end"/>
        </w:r>
      </w:hyperlink>
    </w:p>
    <w:p w14:paraId="39D32FD6" w14:textId="3F78DDB7" w:rsidR="00733E50" w:rsidRDefault="00733E50">
      <w:pPr>
        <w:pStyle w:val="31"/>
        <w:rPr>
          <w:rFonts w:asciiTheme="minorHAnsi" w:eastAsiaTheme="minorEastAsia" w:hAnsiTheme="minorHAnsi" w:cstheme="minorBidi"/>
          <w:sz w:val="22"/>
          <w:szCs w:val="22"/>
        </w:rPr>
      </w:pPr>
      <w:hyperlink w:anchor="_Toc236292581" w:history="1">
        <w:r w:rsidRPr="00DE488A">
          <w:rPr>
            <w:rStyle w:val="a3"/>
          </w:rPr>
          <w:t>НПФ ВТБ стремится обеспечить максимальный комфорт для своих клиентов. Поэтому с 3 августа 2026 года офис НПФ ВТБ, расположенный по адресу: г. Москва, ул. Гиляровского, д. 39, стр. 3, увеличивает время работы.</w:t>
        </w:r>
        <w:r>
          <w:rPr>
            <w:webHidden/>
          </w:rPr>
          <w:tab/>
        </w:r>
        <w:r>
          <w:rPr>
            <w:webHidden/>
          </w:rPr>
          <w:fldChar w:fldCharType="begin"/>
        </w:r>
        <w:r>
          <w:rPr>
            <w:webHidden/>
          </w:rPr>
          <w:instrText xml:space="preserve"> PAGEREF _Toc236292581 \h </w:instrText>
        </w:r>
        <w:r>
          <w:rPr>
            <w:webHidden/>
          </w:rPr>
        </w:r>
        <w:r>
          <w:rPr>
            <w:webHidden/>
          </w:rPr>
          <w:fldChar w:fldCharType="separate"/>
        </w:r>
        <w:r w:rsidR="00B61C9B">
          <w:rPr>
            <w:webHidden/>
          </w:rPr>
          <w:t>14</w:t>
        </w:r>
        <w:r>
          <w:rPr>
            <w:webHidden/>
          </w:rPr>
          <w:fldChar w:fldCharType="end"/>
        </w:r>
      </w:hyperlink>
    </w:p>
    <w:p w14:paraId="75DF04F2" w14:textId="68DC3B0F" w:rsidR="00733E50" w:rsidRDefault="00733E50">
      <w:pPr>
        <w:pStyle w:val="21"/>
        <w:tabs>
          <w:tab w:val="right" w:leader="dot" w:pos="9061"/>
        </w:tabs>
        <w:rPr>
          <w:rFonts w:asciiTheme="minorHAnsi" w:eastAsiaTheme="minorEastAsia" w:hAnsiTheme="minorHAnsi" w:cstheme="minorBidi"/>
          <w:noProof/>
          <w:sz w:val="22"/>
          <w:szCs w:val="22"/>
        </w:rPr>
      </w:pPr>
      <w:hyperlink w:anchor="_Toc236292582" w:history="1">
        <w:r w:rsidRPr="00DE488A">
          <w:rPr>
            <w:rStyle w:val="a3"/>
            <w:noProof/>
          </w:rPr>
          <w:t>СИА-Пресс, 29.07.2026, Ханты-Мансийский НПФ выплатил клиентам более 1,5 млрд рублей за полгода</w:t>
        </w:r>
        <w:r>
          <w:rPr>
            <w:noProof/>
            <w:webHidden/>
          </w:rPr>
          <w:tab/>
        </w:r>
        <w:r>
          <w:rPr>
            <w:noProof/>
            <w:webHidden/>
          </w:rPr>
          <w:fldChar w:fldCharType="begin"/>
        </w:r>
        <w:r>
          <w:rPr>
            <w:noProof/>
            <w:webHidden/>
          </w:rPr>
          <w:instrText xml:space="preserve"> PAGEREF _Toc236292582 \h </w:instrText>
        </w:r>
        <w:r>
          <w:rPr>
            <w:noProof/>
            <w:webHidden/>
          </w:rPr>
        </w:r>
        <w:r>
          <w:rPr>
            <w:noProof/>
            <w:webHidden/>
          </w:rPr>
          <w:fldChar w:fldCharType="separate"/>
        </w:r>
        <w:r w:rsidR="00B61C9B">
          <w:rPr>
            <w:noProof/>
            <w:webHidden/>
          </w:rPr>
          <w:t>15</w:t>
        </w:r>
        <w:r>
          <w:rPr>
            <w:noProof/>
            <w:webHidden/>
          </w:rPr>
          <w:fldChar w:fldCharType="end"/>
        </w:r>
      </w:hyperlink>
    </w:p>
    <w:p w14:paraId="07CDC0D0" w14:textId="23CB169E" w:rsidR="00733E50" w:rsidRDefault="00733E50">
      <w:pPr>
        <w:pStyle w:val="31"/>
        <w:rPr>
          <w:rFonts w:asciiTheme="minorHAnsi" w:eastAsiaTheme="minorEastAsia" w:hAnsiTheme="minorHAnsi" w:cstheme="minorBidi"/>
          <w:sz w:val="22"/>
          <w:szCs w:val="22"/>
        </w:rPr>
      </w:pPr>
      <w:hyperlink w:anchor="_Toc236292583" w:history="1">
        <w:r w:rsidRPr="00DE488A">
          <w:rPr>
            <w:rStyle w:val="a3"/>
          </w:rPr>
          <w:t>Выплаты получили клиенты Ханты-Мансийского НПФ по программам негосударственного пенсионного обеспечения, долгосрочных сбережений (ПДС) и обязательного пенсионного страхования.</w:t>
        </w:r>
        <w:r>
          <w:rPr>
            <w:webHidden/>
          </w:rPr>
          <w:tab/>
        </w:r>
        <w:r>
          <w:rPr>
            <w:webHidden/>
          </w:rPr>
          <w:fldChar w:fldCharType="begin"/>
        </w:r>
        <w:r>
          <w:rPr>
            <w:webHidden/>
          </w:rPr>
          <w:instrText xml:space="preserve"> PAGEREF _Toc236292583 \h </w:instrText>
        </w:r>
        <w:r>
          <w:rPr>
            <w:webHidden/>
          </w:rPr>
        </w:r>
        <w:r>
          <w:rPr>
            <w:webHidden/>
          </w:rPr>
          <w:fldChar w:fldCharType="separate"/>
        </w:r>
        <w:r w:rsidR="00B61C9B">
          <w:rPr>
            <w:webHidden/>
          </w:rPr>
          <w:t>15</w:t>
        </w:r>
        <w:r>
          <w:rPr>
            <w:webHidden/>
          </w:rPr>
          <w:fldChar w:fldCharType="end"/>
        </w:r>
      </w:hyperlink>
    </w:p>
    <w:p w14:paraId="7B6A99A4" w14:textId="564E0FE2" w:rsidR="00733E50" w:rsidRDefault="00733E50">
      <w:pPr>
        <w:pStyle w:val="12"/>
        <w:tabs>
          <w:tab w:val="right" w:leader="dot" w:pos="9061"/>
        </w:tabs>
        <w:rPr>
          <w:rFonts w:asciiTheme="minorHAnsi" w:eastAsiaTheme="minorEastAsia" w:hAnsiTheme="minorHAnsi" w:cstheme="minorBidi"/>
          <w:b w:val="0"/>
          <w:noProof/>
          <w:sz w:val="22"/>
          <w:szCs w:val="22"/>
        </w:rPr>
      </w:pPr>
      <w:hyperlink w:anchor="_Toc236292584" w:history="1">
        <w:r w:rsidRPr="00DE488A">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_Toc236292584 \h </w:instrText>
        </w:r>
        <w:r>
          <w:rPr>
            <w:noProof/>
            <w:webHidden/>
          </w:rPr>
        </w:r>
        <w:r>
          <w:rPr>
            <w:noProof/>
            <w:webHidden/>
          </w:rPr>
          <w:fldChar w:fldCharType="separate"/>
        </w:r>
        <w:r w:rsidR="00B61C9B">
          <w:rPr>
            <w:noProof/>
            <w:webHidden/>
          </w:rPr>
          <w:t>15</w:t>
        </w:r>
        <w:r>
          <w:rPr>
            <w:noProof/>
            <w:webHidden/>
          </w:rPr>
          <w:fldChar w:fldCharType="end"/>
        </w:r>
      </w:hyperlink>
    </w:p>
    <w:p w14:paraId="43951D9E" w14:textId="029B8F9A" w:rsidR="00733E50" w:rsidRDefault="00733E50">
      <w:pPr>
        <w:pStyle w:val="21"/>
        <w:tabs>
          <w:tab w:val="right" w:leader="dot" w:pos="9061"/>
        </w:tabs>
        <w:rPr>
          <w:rFonts w:asciiTheme="minorHAnsi" w:eastAsiaTheme="minorEastAsia" w:hAnsiTheme="minorHAnsi" w:cstheme="minorBidi"/>
          <w:noProof/>
          <w:sz w:val="22"/>
          <w:szCs w:val="22"/>
        </w:rPr>
      </w:pPr>
      <w:hyperlink w:anchor="_Toc236292585" w:history="1">
        <w:r w:rsidRPr="00DE488A">
          <w:rPr>
            <w:rStyle w:val="a3"/>
            <w:noProof/>
          </w:rPr>
          <w:t>Свободная пресса, 29.07.2026, Эксперт сказал, как накопить прибавку к пенсии</w:t>
        </w:r>
        <w:r>
          <w:rPr>
            <w:noProof/>
            <w:webHidden/>
          </w:rPr>
          <w:tab/>
        </w:r>
        <w:r>
          <w:rPr>
            <w:noProof/>
            <w:webHidden/>
          </w:rPr>
          <w:fldChar w:fldCharType="begin"/>
        </w:r>
        <w:r>
          <w:rPr>
            <w:noProof/>
            <w:webHidden/>
          </w:rPr>
          <w:instrText xml:space="preserve"> PAGEREF _Toc236292585 \h </w:instrText>
        </w:r>
        <w:r>
          <w:rPr>
            <w:noProof/>
            <w:webHidden/>
          </w:rPr>
        </w:r>
        <w:r>
          <w:rPr>
            <w:noProof/>
            <w:webHidden/>
          </w:rPr>
          <w:fldChar w:fldCharType="separate"/>
        </w:r>
        <w:r w:rsidR="00B61C9B">
          <w:rPr>
            <w:noProof/>
            <w:webHidden/>
          </w:rPr>
          <w:t>15</w:t>
        </w:r>
        <w:r>
          <w:rPr>
            <w:noProof/>
            <w:webHidden/>
          </w:rPr>
          <w:fldChar w:fldCharType="end"/>
        </w:r>
      </w:hyperlink>
    </w:p>
    <w:p w14:paraId="4A9E05BF" w14:textId="5CB2CF07" w:rsidR="00733E50" w:rsidRDefault="00733E50">
      <w:pPr>
        <w:pStyle w:val="31"/>
        <w:rPr>
          <w:rFonts w:asciiTheme="minorHAnsi" w:eastAsiaTheme="minorEastAsia" w:hAnsiTheme="minorHAnsi" w:cstheme="minorBidi"/>
          <w:sz w:val="22"/>
          <w:szCs w:val="22"/>
        </w:rPr>
      </w:pPr>
      <w:hyperlink w:anchor="_Toc236292586" w:history="1">
        <w:r w:rsidRPr="00DE488A">
          <w:rPr>
            <w:rStyle w:val="a3"/>
          </w:rPr>
          <w:t>Сохранить привычный уровень жизни после выхода на пенсию только за счет одного источника большинству граждан будет сложно. Средний размер страховой пенсии в России на 1 января 2026 г. составил 27,1 тыс. в месяц, а размер среднегодовой заработной платы в 2025 г. - 100,3 тыс. руб. в месяц. Это означает, что государственная пенсия замещает 27,1% утраченного дохода, тогда как международная практика рассматривает уровень замещения около 40% заработка как минимальный ориентир.</w:t>
        </w:r>
        <w:r>
          <w:rPr>
            <w:webHidden/>
          </w:rPr>
          <w:tab/>
        </w:r>
        <w:r>
          <w:rPr>
            <w:webHidden/>
          </w:rPr>
          <w:fldChar w:fldCharType="begin"/>
        </w:r>
        <w:r>
          <w:rPr>
            <w:webHidden/>
          </w:rPr>
          <w:instrText xml:space="preserve"> PAGEREF _Toc236292586 \h </w:instrText>
        </w:r>
        <w:r>
          <w:rPr>
            <w:webHidden/>
          </w:rPr>
        </w:r>
        <w:r>
          <w:rPr>
            <w:webHidden/>
          </w:rPr>
          <w:fldChar w:fldCharType="separate"/>
        </w:r>
        <w:r w:rsidR="00B61C9B">
          <w:rPr>
            <w:webHidden/>
          </w:rPr>
          <w:t>15</w:t>
        </w:r>
        <w:r>
          <w:rPr>
            <w:webHidden/>
          </w:rPr>
          <w:fldChar w:fldCharType="end"/>
        </w:r>
      </w:hyperlink>
    </w:p>
    <w:p w14:paraId="2B4F57F0" w14:textId="3D9D1E17" w:rsidR="00733E50" w:rsidRDefault="00733E50">
      <w:pPr>
        <w:pStyle w:val="21"/>
        <w:tabs>
          <w:tab w:val="right" w:leader="dot" w:pos="9061"/>
        </w:tabs>
        <w:rPr>
          <w:rFonts w:asciiTheme="minorHAnsi" w:eastAsiaTheme="minorEastAsia" w:hAnsiTheme="minorHAnsi" w:cstheme="minorBidi"/>
          <w:noProof/>
          <w:sz w:val="22"/>
          <w:szCs w:val="22"/>
        </w:rPr>
      </w:pPr>
      <w:hyperlink w:anchor="_Toc236292587" w:history="1">
        <w:r w:rsidRPr="00DE488A">
          <w:rPr>
            <w:rStyle w:val="a3"/>
            <w:noProof/>
          </w:rPr>
          <w:t>Российская газета, 30.07.2026, Прибавка к пенсии: эксперты назвали источники дополнительного дохода</w:t>
        </w:r>
        <w:r>
          <w:rPr>
            <w:noProof/>
            <w:webHidden/>
          </w:rPr>
          <w:tab/>
        </w:r>
        <w:r>
          <w:rPr>
            <w:noProof/>
            <w:webHidden/>
          </w:rPr>
          <w:fldChar w:fldCharType="begin"/>
        </w:r>
        <w:r>
          <w:rPr>
            <w:noProof/>
            <w:webHidden/>
          </w:rPr>
          <w:instrText xml:space="preserve"> PAGEREF _Toc236292587 \h </w:instrText>
        </w:r>
        <w:r>
          <w:rPr>
            <w:noProof/>
            <w:webHidden/>
          </w:rPr>
        </w:r>
        <w:r>
          <w:rPr>
            <w:noProof/>
            <w:webHidden/>
          </w:rPr>
          <w:fldChar w:fldCharType="separate"/>
        </w:r>
        <w:r w:rsidR="00B61C9B">
          <w:rPr>
            <w:noProof/>
            <w:webHidden/>
          </w:rPr>
          <w:t>16</w:t>
        </w:r>
        <w:r>
          <w:rPr>
            <w:noProof/>
            <w:webHidden/>
          </w:rPr>
          <w:fldChar w:fldCharType="end"/>
        </w:r>
      </w:hyperlink>
    </w:p>
    <w:p w14:paraId="1DED6D14" w14:textId="1C37E06F" w:rsidR="00733E50" w:rsidRDefault="00733E50">
      <w:pPr>
        <w:pStyle w:val="31"/>
        <w:rPr>
          <w:rFonts w:asciiTheme="minorHAnsi" w:eastAsiaTheme="minorEastAsia" w:hAnsiTheme="minorHAnsi" w:cstheme="minorBidi"/>
          <w:sz w:val="22"/>
          <w:szCs w:val="22"/>
        </w:rPr>
      </w:pPr>
      <w:hyperlink w:anchor="_Toc236292588" w:history="1">
        <w:r w:rsidRPr="00DE488A">
          <w:rPr>
            <w:rStyle w:val="a3"/>
          </w:rPr>
          <w:t>Государственная страховая пенсия формирует базовый уровень обеспечения, однако для сохранения привычного качества жизни финансово грамотный человек должен уметь строить долгосрочные планы по увеличению своих доходов после выхода на заслуженный отдых с учетом всех возможностей и инструментов.</w:t>
        </w:r>
        <w:r>
          <w:rPr>
            <w:webHidden/>
          </w:rPr>
          <w:tab/>
        </w:r>
        <w:r>
          <w:rPr>
            <w:webHidden/>
          </w:rPr>
          <w:fldChar w:fldCharType="begin"/>
        </w:r>
        <w:r>
          <w:rPr>
            <w:webHidden/>
          </w:rPr>
          <w:instrText xml:space="preserve"> PAGEREF _Toc236292588 \h </w:instrText>
        </w:r>
        <w:r>
          <w:rPr>
            <w:webHidden/>
          </w:rPr>
        </w:r>
        <w:r>
          <w:rPr>
            <w:webHidden/>
          </w:rPr>
          <w:fldChar w:fldCharType="separate"/>
        </w:r>
        <w:r w:rsidR="00B61C9B">
          <w:rPr>
            <w:webHidden/>
          </w:rPr>
          <w:t>16</w:t>
        </w:r>
        <w:r>
          <w:rPr>
            <w:webHidden/>
          </w:rPr>
          <w:fldChar w:fldCharType="end"/>
        </w:r>
      </w:hyperlink>
    </w:p>
    <w:p w14:paraId="387E5868" w14:textId="5A5F4C3C" w:rsidR="00733E50" w:rsidRDefault="00733E50">
      <w:pPr>
        <w:pStyle w:val="21"/>
        <w:tabs>
          <w:tab w:val="right" w:leader="dot" w:pos="9061"/>
        </w:tabs>
        <w:rPr>
          <w:rFonts w:asciiTheme="minorHAnsi" w:eastAsiaTheme="minorEastAsia" w:hAnsiTheme="minorHAnsi" w:cstheme="minorBidi"/>
          <w:noProof/>
          <w:sz w:val="22"/>
          <w:szCs w:val="22"/>
        </w:rPr>
      </w:pPr>
      <w:hyperlink w:anchor="_Toc236292589" w:history="1">
        <w:r w:rsidRPr="00DE488A">
          <w:rPr>
            <w:rStyle w:val="a3"/>
            <w:noProof/>
          </w:rPr>
          <w:t>DEITA.RU, 29.07.2026, Россиянам рассказали, как накопить первый миллион к пенсии</w:t>
        </w:r>
        <w:r>
          <w:rPr>
            <w:noProof/>
            <w:webHidden/>
          </w:rPr>
          <w:tab/>
        </w:r>
        <w:r>
          <w:rPr>
            <w:noProof/>
            <w:webHidden/>
          </w:rPr>
          <w:fldChar w:fldCharType="begin"/>
        </w:r>
        <w:r>
          <w:rPr>
            <w:noProof/>
            <w:webHidden/>
          </w:rPr>
          <w:instrText xml:space="preserve"> PAGEREF _Toc236292589 \h </w:instrText>
        </w:r>
        <w:r>
          <w:rPr>
            <w:noProof/>
            <w:webHidden/>
          </w:rPr>
        </w:r>
        <w:r>
          <w:rPr>
            <w:noProof/>
            <w:webHidden/>
          </w:rPr>
          <w:fldChar w:fldCharType="separate"/>
        </w:r>
        <w:r w:rsidR="00B61C9B">
          <w:rPr>
            <w:noProof/>
            <w:webHidden/>
          </w:rPr>
          <w:t>20</w:t>
        </w:r>
        <w:r>
          <w:rPr>
            <w:noProof/>
            <w:webHidden/>
          </w:rPr>
          <w:fldChar w:fldCharType="end"/>
        </w:r>
      </w:hyperlink>
    </w:p>
    <w:p w14:paraId="621253D6" w14:textId="35BBD111" w:rsidR="00733E50" w:rsidRDefault="00733E50">
      <w:pPr>
        <w:pStyle w:val="31"/>
        <w:rPr>
          <w:rFonts w:asciiTheme="minorHAnsi" w:eastAsiaTheme="minorEastAsia" w:hAnsiTheme="minorHAnsi" w:cstheme="minorBidi"/>
          <w:sz w:val="22"/>
          <w:szCs w:val="22"/>
        </w:rPr>
      </w:pPr>
      <w:hyperlink w:anchor="_Toc236292590" w:history="1">
        <w:r w:rsidRPr="00DE488A">
          <w:rPr>
            <w:rStyle w:val="a3"/>
          </w:rPr>
          <w:t>В отличие от агрессивных спекуляций на фондовом рынке, стратегия формирования пенсионного капитала базируется на фундаментальных принципах защиты средств и обеспечения их непрерывного прироста в долгосрочной перспективе.</w:t>
        </w:r>
        <w:r>
          <w:rPr>
            <w:webHidden/>
          </w:rPr>
          <w:tab/>
        </w:r>
        <w:r>
          <w:rPr>
            <w:webHidden/>
          </w:rPr>
          <w:fldChar w:fldCharType="begin"/>
        </w:r>
        <w:r>
          <w:rPr>
            <w:webHidden/>
          </w:rPr>
          <w:instrText xml:space="preserve"> PAGEREF _Toc236292590 \h </w:instrText>
        </w:r>
        <w:r>
          <w:rPr>
            <w:webHidden/>
          </w:rPr>
        </w:r>
        <w:r>
          <w:rPr>
            <w:webHidden/>
          </w:rPr>
          <w:fldChar w:fldCharType="separate"/>
        </w:r>
        <w:r w:rsidR="00B61C9B">
          <w:rPr>
            <w:webHidden/>
          </w:rPr>
          <w:t>20</w:t>
        </w:r>
        <w:r>
          <w:rPr>
            <w:webHidden/>
          </w:rPr>
          <w:fldChar w:fldCharType="end"/>
        </w:r>
      </w:hyperlink>
    </w:p>
    <w:p w14:paraId="74273293" w14:textId="7FCA466D" w:rsidR="00733E50" w:rsidRDefault="00733E50">
      <w:pPr>
        <w:pStyle w:val="21"/>
        <w:tabs>
          <w:tab w:val="right" w:leader="dot" w:pos="9061"/>
        </w:tabs>
        <w:rPr>
          <w:rFonts w:asciiTheme="minorHAnsi" w:eastAsiaTheme="minorEastAsia" w:hAnsiTheme="minorHAnsi" w:cstheme="minorBidi"/>
          <w:noProof/>
          <w:sz w:val="22"/>
          <w:szCs w:val="22"/>
        </w:rPr>
      </w:pPr>
      <w:hyperlink w:anchor="_Toc236292591" w:history="1">
        <w:r w:rsidRPr="00DE488A">
          <w:rPr>
            <w:rStyle w:val="a3"/>
            <w:noProof/>
          </w:rPr>
          <w:t>Известия, 29.07.2026, Эксперт назвал способ увеличить пенсию для неработающих пенсионеров</w:t>
        </w:r>
        <w:r>
          <w:rPr>
            <w:noProof/>
            <w:webHidden/>
          </w:rPr>
          <w:tab/>
        </w:r>
        <w:r>
          <w:rPr>
            <w:noProof/>
            <w:webHidden/>
          </w:rPr>
          <w:fldChar w:fldCharType="begin"/>
        </w:r>
        <w:r>
          <w:rPr>
            <w:noProof/>
            <w:webHidden/>
          </w:rPr>
          <w:instrText xml:space="preserve"> PAGEREF _Toc236292591 \h </w:instrText>
        </w:r>
        <w:r>
          <w:rPr>
            <w:noProof/>
            <w:webHidden/>
          </w:rPr>
        </w:r>
        <w:r>
          <w:rPr>
            <w:noProof/>
            <w:webHidden/>
          </w:rPr>
          <w:fldChar w:fldCharType="separate"/>
        </w:r>
        <w:r w:rsidR="00B61C9B">
          <w:rPr>
            <w:noProof/>
            <w:webHidden/>
          </w:rPr>
          <w:t>21</w:t>
        </w:r>
        <w:r>
          <w:rPr>
            <w:noProof/>
            <w:webHidden/>
          </w:rPr>
          <w:fldChar w:fldCharType="end"/>
        </w:r>
      </w:hyperlink>
    </w:p>
    <w:p w14:paraId="1ECC1895" w14:textId="3418D662" w:rsidR="00733E50" w:rsidRDefault="00733E50">
      <w:pPr>
        <w:pStyle w:val="31"/>
        <w:rPr>
          <w:rFonts w:asciiTheme="minorHAnsi" w:eastAsiaTheme="minorEastAsia" w:hAnsiTheme="minorHAnsi" w:cstheme="minorBidi"/>
          <w:sz w:val="22"/>
          <w:szCs w:val="22"/>
        </w:rPr>
      </w:pPr>
      <w:hyperlink w:anchor="_Toc236292592" w:history="1">
        <w:r w:rsidRPr="00DE488A">
          <w:rPr>
            <w:rStyle w:val="a3"/>
          </w:rPr>
          <w:t>Работающие пенсионеры могут приумножить свои доходы с помощью накопительных инструментов, речь идет о банковских вкладах и программе долгосрочных сбережений (ПДС), которая предполагает государственную поддержку и налоговые вычеты. Об этом 29 июля заявил заместитель генерального директора НПФ «Эволюция» Дмитрий Ключник.</w:t>
        </w:r>
        <w:r>
          <w:rPr>
            <w:webHidden/>
          </w:rPr>
          <w:tab/>
        </w:r>
        <w:r>
          <w:rPr>
            <w:webHidden/>
          </w:rPr>
          <w:fldChar w:fldCharType="begin"/>
        </w:r>
        <w:r>
          <w:rPr>
            <w:webHidden/>
          </w:rPr>
          <w:instrText xml:space="preserve"> PAGEREF _Toc236292592 \h </w:instrText>
        </w:r>
        <w:r>
          <w:rPr>
            <w:webHidden/>
          </w:rPr>
        </w:r>
        <w:r>
          <w:rPr>
            <w:webHidden/>
          </w:rPr>
          <w:fldChar w:fldCharType="separate"/>
        </w:r>
        <w:r w:rsidR="00B61C9B">
          <w:rPr>
            <w:webHidden/>
          </w:rPr>
          <w:t>21</w:t>
        </w:r>
        <w:r>
          <w:rPr>
            <w:webHidden/>
          </w:rPr>
          <w:fldChar w:fldCharType="end"/>
        </w:r>
      </w:hyperlink>
    </w:p>
    <w:p w14:paraId="16D7C441" w14:textId="720C6A8E" w:rsidR="00733E50" w:rsidRDefault="00733E50">
      <w:pPr>
        <w:pStyle w:val="21"/>
        <w:tabs>
          <w:tab w:val="right" w:leader="dot" w:pos="9061"/>
        </w:tabs>
        <w:rPr>
          <w:rFonts w:asciiTheme="minorHAnsi" w:eastAsiaTheme="minorEastAsia" w:hAnsiTheme="minorHAnsi" w:cstheme="minorBidi"/>
          <w:noProof/>
          <w:sz w:val="22"/>
          <w:szCs w:val="22"/>
        </w:rPr>
      </w:pPr>
      <w:hyperlink w:anchor="_Toc236292593" w:history="1">
        <w:r w:rsidRPr="00DE488A">
          <w:rPr>
            <w:rStyle w:val="a3"/>
            <w:noProof/>
          </w:rPr>
          <w:t>Север-Пресс, 29.07.2026, Налоговый вычет за долгосрочные сбережения: кому положен и как получить</w:t>
        </w:r>
        <w:r>
          <w:rPr>
            <w:noProof/>
            <w:webHidden/>
          </w:rPr>
          <w:tab/>
        </w:r>
        <w:r>
          <w:rPr>
            <w:noProof/>
            <w:webHidden/>
          </w:rPr>
          <w:fldChar w:fldCharType="begin"/>
        </w:r>
        <w:r>
          <w:rPr>
            <w:noProof/>
            <w:webHidden/>
          </w:rPr>
          <w:instrText xml:space="preserve"> PAGEREF _Toc236292593 \h </w:instrText>
        </w:r>
        <w:r>
          <w:rPr>
            <w:noProof/>
            <w:webHidden/>
          </w:rPr>
        </w:r>
        <w:r>
          <w:rPr>
            <w:noProof/>
            <w:webHidden/>
          </w:rPr>
          <w:fldChar w:fldCharType="separate"/>
        </w:r>
        <w:r w:rsidR="00B61C9B">
          <w:rPr>
            <w:noProof/>
            <w:webHidden/>
          </w:rPr>
          <w:t>22</w:t>
        </w:r>
        <w:r>
          <w:rPr>
            <w:noProof/>
            <w:webHidden/>
          </w:rPr>
          <w:fldChar w:fldCharType="end"/>
        </w:r>
      </w:hyperlink>
    </w:p>
    <w:p w14:paraId="6E90A6F6" w14:textId="5949BAC8" w:rsidR="00733E50" w:rsidRDefault="00733E50">
      <w:pPr>
        <w:pStyle w:val="31"/>
        <w:rPr>
          <w:rFonts w:asciiTheme="minorHAnsi" w:eastAsiaTheme="minorEastAsia" w:hAnsiTheme="minorHAnsi" w:cstheme="minorBidi"/>
          <w:sz w:val="22"/>
          <w:szCs w:val="22"/>
        </w:rPr>
      </w:pPr>
      <w:hyperlink w:anchor="_Toc236292594" w:history="1">
        <w:r w:rsidRPr="00DE488A">
          <w:rPr>
            <w:rStyle w:val="a3"/>
          </w:rPr>
          <w:t>Уже с 1 сентября россияне, имеющие долгосрочные сбережения, смогут претендовать на обновленный налоговый вычет. Кто  получит выплату, каким образом считаются суммы и как оформить возврат, «Север-Прессу» рассказали финансовые эксперты Надежда Капустина и Владислав Гусев.</w:t>
        </w:r>
        <w:r>
          <w:rPr>
            <w:webHidden/>
          </w:rPr>
          <w:tab/>
        </w:r>
        <w:r>
          <w:rPr>
            <w:webHidden/>
          </w:rPr>
          <w:fldChar w:fldCharType="begin"/>
        </w:r>
        <w:r>
          <w:rPr>
            <w:webHidden/>
          </w:rPr>
          <w:instrText xml:space="preserve"> PAGEREF _Toc236292594 \h </w:instrText>
        </w:r>
        <w:r>
          <w:rPr>
            <w:webHidden/>
          </w:rPr>
        </w:r>
        <w:r>
          <w:rPr>
            <w:webHidden/>
          </w:rPr>
          <w:fldChar w:fldCharType="separate"/>
        </w:r>
        <w:r w:rsidR="00B61C9B">
          <w:rPr>
            <w:webHidden/>
          </w:rPr>
          <w:t>22</w:t>
        </w:r>
        <w:r>
          <w:rPr>
            <w:webHidden/>
          </w:rPr>
          <w:fldChar w:fldCharType="end"/>
        </w:r>
      </w:hyperlink>
    </w:p>
    <w:p w14:paraId="3E6211CB" w14:textId="2509428F" w:rsidR="00733E50" w:rsidRDefault="00733E50">
      <w:pPr>
        <w:pStyle w:val="21"/>
        <w:tabs>
          <w:tab w:val="right" w:leader="dot" w:pos="9061"/>
        </w:tabs>
        <w:rPr>
          <w:rFonts w:asciiTheme="minorHAnsi" w:eastAsiaTheme="minorEastAsia" w:hAnsiTheme="minorHAnsi" w:cstheme="minorBidi"/>
          <w:noProof/>
          <w:sz w:val="22"/>
          <w:szCs w:val="22"/>
        </w:rPr>
      </w:pPr>
      <w:hyperlink w:anchor="_Toc236292595" w:history="1">
        <w:r w:rsidRPr="00DE488A">
          <w:rPr>
            <w:rStyle w:val="a3"/>
            <w:noProof/>
            <w:lang w:val="en-US"/>
          </w:rPr>
          <w:t>Info</w:t>
        </w:r>
        <w:r w:rsidRPr="00DE488A">
          <w:rPr>
            <w:rStyle w:val="a3"/>
            <w:noProof/>
          </w:rPr>
          <w:t>Мурманск, 29.07.2026, К программе долгосрочных сбережений присоединились почти 65 тысяч жителей Мурманской области</w:t>
        </w:r>
        <w:r>
          <w:rPr>
            <w:noProof/>
            <w:webHidden/>
          </w:rPr>
          <w:tab/>
        </w:r>
        <w:r>
          <w:rPr>
            <w:noProof/>
            <w:webHidden/>
          </w:rPr>
          <w:fldChar w:fldCharType="begin"/>
        </w:r>
        <w:r>
          <w:rPr>
            <w:noProof/>
            <w:webHidden/>
          </w:rPr>
          <w:instrText xml:space="preserve"> PAGEREF _Toc236292595 \h </w:instrText>
        </w:r>
        <w:r>
          <w:rPr>
            <w:noProof/>
            <w:webHidden/>
          </w:rPr>
        </w:r>
        <w:r>
          <w:rPr>
            <w:noProof/>
            <w:webHidden/>
          </w:rPr>
          <w:fldChar w:fldCharType="separate"/>
        </w:r>
        <w:r w:rsidR="00B61C9B">
          <w:rPr>
            <w:noProof/>
            <w:webHidden/>
          </w:rPr>
          <w:t>24</w:t>
        </w:r>
        <w:r>
          <w:rPr>
            <w:noProof/>
            <w:webHidden/>
          </w:rPr>
          <w:fldChar w:fldCharType="end"/>
        </w:r>
      </w:hyperlink>
    </w:p>
    <w:p w14:paraId="53517E46" w14:textId="331C8B98" w:rsidR="00733E50" w:rsidRDefault="00733E50">
      <w:pPr>
        <w:pStyle w:val="31"/>
        <w:rPr>
          <w:rFonts w:asciiTheme="minorHAnsi" w:eastAsiaTheme="minorEastAsia" w:hAnsiTheme="minorHAnsi" w:cstheme="minorBidi"/>
          <w:sz w:val="22"/>
          <w:szCs w:val="22"/>
        </w:rPr>
      </w:pPr>
      <w:hyperlink w:anchor="_Toc236292596" w:history="1">
        <w:r w:rsidRPr="00DE488A">
          <w:rPr>
            <w:rStyle w:val="a3"/>
          </w:rPr>
          <w:t>В период с января по июнь 2026 года жители Мурманской области заключили свыше 15 тыс. договоров по программе долгосрочных сбережений (ПДС), это на 29% больше по сравнению с аналогичным периодом прошлого года. Объем взносов по этим договорам в негосударственные пенсионные фонды (НПФ) составил 633 млн рублей.</w:t>
        </w:r>
        <w:r>
          <w:rPr>
            <w:webHidden/>
          </w:rPr>
          <w:tab/>
        </w:r>
        <w:r>
          <w:rPr>
            <w:webHidden/>
          </w:rPr>
          <w:fldChar w:fldCharType="begin"/>
        </w:r>
        <w:r>
          <w:rPr>
            <w:webHidden/>
          </w:rPr>
          <w:instrText xml:space="preserve"> PAGEREF _Toc236292596 \h </w:instrText>
        </w:r>
        <w:r>
          <w:rPr>
            <w:webHidden/>
          </w:rPr>
        </w:r>
        <w:r>
          <w:rPr>
            <w:webHidden/>
          </w:rPr>
          <w:fldChar w:fldCharType="separate"/>
        </w:r>
        <w:r w:rsidR="00B61C9B">
          <w:rPr>
            <w:webHidden/>
          </w:rPr>
          <w:t>24</w:t>
        </w:r>
        <w:r>
          <w:rPr>
            <w:webHidden/>
          </w:rPr>
          <w:fldChar w:fldCharType="end"/>
        </w:r>
      </w:hyperlink>
    </w:p>
    <w:p w14:paraId="786621FC" w14:textId="27484FA5" w:rsidR="00733E50" w:rsidRDefault="00733E50">
      <w:pPr>
        <w:pStyle w:val="21"/>
        <w:tabs>
          <w:tab w:val="right" w:leader="dot" w:pos="9061"/>
        </w:tabs>
        <w:rPr>
          <w:rFonts w:asciiTheme="minorHAnsi" w:eastAsiaTheme="minorEastAsia" w:hAnsiTheme="minorHAnsi" w:cstheme="minorBidi"/>
          <w:noProof/>
          <w:sz w:val="22"/>
          <w:szCs w:val="22"/>
        </w:rPr>
      </w:pPr>
      <w:hyperlink w:anchor="_Toc236292597" w:history="1">
        <w:r w:rsidRPr="00DE488A">
          <w:rPr>
            <w:rStyle w:val="a3"/>
            <w:noProof/>
          </w:rPr>
          <w:t>cbr.ru, 29.07.2026, Жители региона внесли в программу долгосрочных сбережений 12 млрд рублей</w:t>
        </w:r>
        <w:r>
          <w:rPr>
            <w:noProof/>
            <w:webHidden/>
          </w:rPr>
          <w:tab/>
        </w:r>
        <w:r>
          <w:rPr>
            <w:noProof/>
            <w:webHidden/>
          </w:rPr>
          <w:fldChar w:fldCharType="begin"/>
        </w:r>
        <w:r>
          <w:rPr>
            <w:noProof/>
            <w:webHidden/>
          </w:rPr>
          <w:instrText xml:space="preserve"> PAGEREF _Toc236292597 \h </w:instrText>
        </w:r>
        <w:r>
          <w:rPr>
            <w:noProof/>
            <w:webHidden/>
          </w:rPr>
        </w:r>
        <w:r>
          <w:rPr>
            <w:noProof/>
            <w:webHidden/>
          </w:rPr>
          <w:fldChar w:fldCharType="separate"/>
        </w:r>
        <w:r w:rsidR="00B61C9B">
          <w:rPr>
            <w:noProof/>
            <w:webHidden/>
          </w:rPr>
          <w:t>25</w:t>
        </w:r>
        <w:r>
          <w:rPr>
            <w:noProof/>
            <w:webHidden/>
          </w:rPr>
          <w:fldChar w:fldCharType="end"/>
        </w:r>
      </w:hyperlink>
    </w:p>
    <w:p w14:paraId="0132C998" w14:textId="32F0A40B" w:rsidR="00733E50" w:rsidRDefault="00733E50">
      <w:pPr>
        <w:pStyle w:val="31"/>
        <w:rPr>
          <w:rFonts w:asciiTheme="minorHAnsi" w:eastAsiaTheme="minorEastAsia" w:hAnsiTheme="minorHAnsi" w:cstheme="minorBidi"/>
          <w:sz w:val="22"/>
          <w:szCs w:val="22"/>
        </w:rPr>
      </w:pPr>
      <w:hyperlink w:anchor="_Toc236292598" w:history="1">
        <w:r w:rsidRPr="00DE488A">
          <w:rPr>
            <w:rStyle w:val="a3"/>
          </w:rPr>
          <w:t>В первом полугодии 2026 года воронежцы заключили более 44 тысяч договоров долгосрочных сбережений и внесли по ним 1,2 млрд рублей. Всего на будущее с помощью государства в регионе копит 207 тысяч человек, которые за два с половиной года работы программы направили в нее 12 млрд рублей.</w:t>
        </w:r>
        <w:r>
          <w:rPr>
            <w:webHidden/>
          </w:rPr>
          <w:tab/>
        </w:r>
        <w:r>
          <w:rPr>
            <w:webHidden/>
          </w:rPr>
          <w:fldChar w:fldCharType="begin"/>
        </w:r>
        <w:r>
          <w:rPr>
            <w:webHidden/>
          </w:rPr>
          <w:instrText xml:space="preserve"> PAGEREF _Toc236292598 \h </w:instrText>
        </w:r>
        <w:r>
          <w:rPr>
            <w:webHidden/>
          </w:rPr>
        </w:r>
        <w:r>
          <w:rPr>
            <w:webHidden/>
          </w:rPr>
          <w:fldChar w:fldCharType="separate"/>
        </w:r>
        <w:r w:rsidR="00B61C9B">
          <w:rPr>
            <w:webHidden/>
          </w:rPr>
          <w:t>25</w:t>
        </w:r>
        <w:r>
          <w:rPr>
            <w:webHidden/>
          </w:rPr>
          <w:fldChar w:fldCharType="end"/>
        </w:r>
      </w:hyperlink>
    </w:p>
    <w:p w14:paraId="146C883D" w14:textId="1644F8F9" w:rsidR="00733E50" w:rsidRDefault="00733E50">
      <w:pPr>
        <w:pStyle w:val="21"/>
        <w:tabs>
          <w:tab w:val="right" w:leader="dot" w:pos="9061"/>
        </w:tabs>
        <w:rPr>
          <w:rFonts w:asciiTheme="minorHAnsi" w:eastAsiaTheme="minorEastAsia" w:hAnsiTheme="minorHAnsi" w:cstheme="minorBidi"/>
          <w:noProof/>
          <w:sz w:val="22"/>
          <w:szCs w:val="22"/>
        </w:rPr>
      </w:pPr>
      <w:hyperlink w:anchor="_Toc236292599" w:history="1">
        <w:r w:rsidRPr="00DE488A">
          <w:rPr>
            <w:rStyle w:val="a3"/>
            <w:noProof/>
          </w:rPr>
          <w:t>cbr.ru, 29.07.2026, Ежемесячно ярославцы откладывают на пенсию более 200 млн рублей</w:t>
        </w:r>
        <w:r>
          <w:rPr>
            <w:noProof/>
            <w:webHidden/>
          </w:rPr>
          <w:tab/>
        </w:r>
        <w:r>
          <w:rPr>
            <w:noProof/>
            <w:webHidden/>
          </w:rPr>
          <w:fldChar w:fldCharType="begin"/>
        </w:r>
        <w:r>
          <w:rPr>
            <w:noProof/>
            <w:webHidden/>
          </w:rPr>
          <w:instrText xml:space="preserve"> PAGEREF _Toc236292599 \h </w:instrText>
        </w:r>
        <w:r>
          <w:rPr>
            <w:noProof/>
            <w:webHidden/>
          </w:rPr>
        </w:r>
        <w:r>
          <w:rPr>
            <w:noProof/>
            <w:webHidden/>
          </w:rPr>
          <w:fldChar w:fldCharType="separate"/>
        </w:r>
        <w:r w:rsidR="00B61C9B">
          <w:rPr>
            <w:noProof/>
            <w:webHidden/>
          </w:rPr>
          <w:t>25</w:t>
        </w:r>
        <w:r>
          <w:rPr>
            <w:noProof/>
            <w:webHidden/>
          </w:rPr>
          <w:fldChar w:fldCharType="end"/>
        </w:r>
      </w:hyperlink>
    </w:p>
    <w:p w14:paraId="22B35299" w14:textId="5BD805C8" w:rsidR="00733E50" w:rsidRDefault="00733E50">
      <w:pPr>
        <w:pStyle w:val="31"/>
        <w:rPr>
          <w:rFonts w:asciiTheme="minorHAnsi" w:eastAsiaTheme="minorEastAsia" w:hAnsiTheme="minorHAnsi" w:cstheme="minorBidi"/>
          <w:sz w:val="22"/>
          <w:szCs w:val="22"/>
        </w:rPr>
      </w:pPr>
      <w:hyperlink w:anchor="_Toc236292600" w:history="1">
        <w:r w:rsidRPr="00DE488A">
          <w:rPr>
            <w:rStyle w:val="a3"/>
          </w:rPr>
          <w:t>Жители региона, участвующие в программе долгосрочных сбережений (ПДС), отложили на будущую пенсию порядка 7,1 млрд рублей. За последние два месяца сумма сбережений увеличилась более чем на 400 млн рублей.</w:t>
        </w:r>
        <w:r>
          <w:rPr>
            <w:webHidden/>
          </w:rPr>
          <w:tab/>
        </w:r>
        <w:r>
          <w:rPr>
            <w:webHidden/>
          </w:rPr>
          <w:fldChar w:fldCharType="begin"/>
        </w:r>
        <w:r>
          <w:rPr>
            <w:webHidden/>
          </w:rPr>
          <w:instrText xml:space="preserve"> PAGEREF _Toc236292600 \h </w:instrText>
        </w:r>
        <w:r>
          <w:rPr>
            <w:webHidden/>
          </w:rPr>
        </w:r>
        <w:r>
          <w:rPr>
            <w:webHidden/>
          </w:rPr>
          <w:fldChar w:fldCharType="separate"/>
        </w:r>
        <w:r w:rsidR="00B61C9B">
          <w:rPr>
            <w:webHidden/>
          </w:rPr>
          <w:t>25</w:t>
        </w:r>
        <w:r>
          <w:rPr>
            <w:webHidden/>
          </w:rPr>
          <w:fldChar w:fldCharType="end"/>
        </w:r>
      </w:hyperlink>
    </w:p>
    <w:p w14:paraId="54746CAB" w14:textId="2C0F63CE"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01" w:history="1">
        <w:r w:rsidRPr="00DE488A">
          <w:rPr>
            <w:rStyle w:val="a3"/>
            <w:noProof/>
          </w:rPr>
          <w:t>krassilver.ru, 29.07.2026, Красноярский край — лидер СФО по программе долгосрочных сбережений</w:t>
        </w:r>
        <w:r>
          <w:rPr>
            <w:noProof/>
            <w:webHidden/>
          </w:rPr>
          <w:tab/>
        </w:r>
        <w:r>
          <w:rPr>
            <w:noProof/>
            <w:webHidden/>
          </w:rPr>
          <w:fldChar w:fldCharType="begin"/>
        </w:r>
        <w:r>
          <w:rPr>
            <w:noProof/>
            <w:webHidden/>
          </w:rPr>
          <w:instrText xml:space="preserve"> PAGEREF _Toc236292601 \h </w:instrText>
        </w:r>
        <w:r>
          <w:rPr>
            <w:noProof/>
            <w:webHidden/>
          </w:rPr>
        </w:r>
        <w:r>
          <w:rPr>
            <w:noProof/>
            <w:webHidden/>
          </w:rPr>
          <w:fldChar w:fldCharType="separate"/>
        </w:r>
        <w:r w:rsidR="00B61C9B">
          <w:rPr>
            <w:noProof/>
            <w:webHidden/>
          </w:rPr>
          <w:t>26</w:t>
        </w:r>
        <w:r>
          <w:rPr>
            <w:noProof/>
            <w:webHidden/>
          </w:rPr>
          <w:fldChar w:fldCharType="end"/>
        </w:r>
      </w:hyperlink>
    </w:p>
    <w:p w14:paraId="1179BD58" w14:textId="463FABA5" w:rsidR="00733E50" w:rsidRDefault="00733E50">
      <w:pPr>
        <w:pStyle w:val="31"/>
        <w:rPr>
          <w:rFonts w:asciiTheme="minorHAnsi" w:eastAsiaTheme="minorEastAsia" w:hAnsiTheme="minorHAnsi" w:cstheme="minorBidi"/>
          <w:sz w:val="22"/>
          <w:szCs w:val="22"/>
        </w:rPr>
      </w:pPr>
      <w:hyperlink w:anchor="_Toc236292602" w:history="1">
        <w:r w:rsidRPr="00DE488A">
          <w:rPr>
            <w:rStyle w:val="a3"/>
          </w:rPr>
          <w:t>Жители региона заключили более 250 тысяч договоров ПДС и направили на накопления 15,6 млрд рублей, выведя край на первое место в Сибири по количеству участников и объёму взносов. Подробную консультацию по программе можно получить в центрах «Мои документы», а оформить договор — через портал «Госуслуги»</w:t>
        </w:r>
        <w:r>
          <w:rPr>
            <w:webHidden/>
          </w:rPr>
          <w:tab/>
        </w:r>
        <w:r>
          <w:rPr>
            <w:webHidden/>
          </w:rPr>
          <w:fldChar w:fldCharType="begin"/>
        </w:r>
        <w:r>
          <w:rPr>
            <w:webHidden/>
          </w:rPr>
          <w:instrText xml:space="preserve"> PAGEREF _Toc236292602 \h </w:instrText>
        </w:r>
        <w:r>
          <w:rPr>
            <w:webHidden/>
          </w:rPr>
        </w:r>
        <w:r>
          <w:rPr>
            <w:webHidden/>
          </w:rPr>
          <w:fldChar w:fldCharType="separate"/>
        </w:r>
        <w:r w:rsidR="00B61C9B">
          <w:rPr>
            <w:webHidden/>
          </w:rPr>
          <w:t>26</w:t>
        </w:r>
        <w:r>
          <w:rPr>
            <w:webHidden/>
          </w:rPr>
          <w:fldChar w:fldCharType="end"/>
        </w:r>
      </w:hyperlink>
    </w:p>
    <w:p w14:paraId="06619344" w14:textId="48138905"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03" w:history="1">
        <w:r w:rsidRPr="00DE488A">
          <w:rPr>
            <w:rStyle w:val="a3"/>
            <w:noProof/>
          </w:rPr>
          <w:t>53 новости (Великий Новгород), 29.07.2026, Сбережения новгородцев равны объему гоcподдержки по ПДС в целом по стране</w:t>
        </w:r>
        <w:r>
          <w:rPr>
            <w:noProof/>
            <w:webHidden/>
          </w:rPr>
          <w:tab/>
        </w:r>
        <w:r>
          <w:rPr>
            <w:noProof/>
            <w:webHidden/>
          </w:rPr>
          <w:fldChar w:fldCharType="begin"/>
        </w:r>
        <w:r>
          <w:rPr>
            <w:noProof/>
            <w:webHidden/>
          </w:rPr>
          <w:instrText xml:space="preserve"> PAGEREF _Toc236292603 \h </w:instrText>
        </w:r>
        <w:r>
          <w:rPr>
            <w:noProof/>
            <w:webHidden/>
          </w:rPr>
        </w:r>
        <w:r>
          <w:rPr>
            <w:noProof/>
            <w:webHidden/>
          </w:rPr>
          <w:fldChar w:fldCharType="separate"/>
        </w:r>
        <w:r w:rsidR="00B61C9B">
          <w:rPr>
            <w:noProof/>
            <w:webHidden/>
          </w:rPr>
          <w:t>26</w:t>
        </w:r>
        <w:r>
          <w:rPr>
            <w:noProof/>
            <w:webHidden/>
          </w:rPr>
          <w:fldChar w:fldCharType="end"/>
        </w:r>
      </w:hyperlink>
    </w:p>
    <w:p w14:paraId="685B5751" w14:textId="2F4AD911" w:rsidR="00733E50" w:rsidRDefault="00733E50">
      <w:pPr>
        <w:pStyle w:val="31"/>
        <w:rPr>
          <w:rFonts w:asciiTheme="minorHAnsi" w:eastAsiaTheme="minorEastAsia" w:hAnsiTheme="minorHAnsi" w:cstheme="minorBidi"/>
          <w:sz w:val="22"/>
          <w:szCs w:val="22"/>
        </w:rPr>
      </w:pPr>
      <w:hyperlink w:anchor="_Toc236292604" w:history="1">
        <w:r w:rsidRPr="00DE488A">
          <w:rPr>
            <w:rStyle w:val="a3"/>
          </w:rPr>
          <w:t>По данным Банка России, на начало июня 2026 года, сумма накоплений жителей Новгородской области выросла до 165,3 млрд рублей. В эту сумму не включены средства на счетах эскроу, которые используются при покупке жилья.</w:t>
        </w:r>
        <w:r>
          <w:rPr>
            <w:webHidden/>
          </w:rPr>
          <w:tab/>
        </w:r>
        <w:r>
          <w:rPr>
            <w:webHidden/>
          </w:rPr>
          <w:fldChar w:fldCharType="begin"/>
        </w:r>
        <w:r>
          <w:rPr>
            <w:webHidden/>
          </w:rPr>
          <w:instrText xml:space="preserve"> PAGEREF _Toc236292604 \h </w:instrText>
        </w:r>
        <w:r>
          <w:rPr>
            <w:webHidden/>
          </w:rPr>
        </w:r>
        <w:r>
          <w:rPr>
            <w:webHidden/>
          </w:rPr>
          <w:fldChar w:fldCharType="separate"/>
        </w:r>
        <w:r w:rsidR="00B61C9B">
          <w:rPr>
            <w:webHidden/>
          </w:rPr>
          <w:t>26</w:t>
        </w:r>
        <w:r>
          <w:rPr>
            <w:webHidden/>
          </w:rPr>
          <w:fldChar w:fldCharType="end"/>
        </w:r>
      </w:hyperlink>
    </w:p>
    <w:p w14:paraId="1331A06F" w14:textId="7FDA8720"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05" w:history="1">
        <w:r w:rsidRPr="00DE488A">
          <w:rPr>
            <w:rStyle w:val="a3"/>
            <w:noProof/>
          </w:rPr>
          <w:t>Бумажник (Архангельск), 29.07.2026, Думаем о будущем сегодня</w:t>
        </w:r>
        <w:r>
          <w:rPr>
            <w:noProof/>
            <w:webHidden/>
          </w:rPr>
          <w:tab/>
        </w:r>
        <w:r>
          <w:rPr>
            <w:noProof/>
            <w:webHidden/>
          </w:rPr>
          <w:fldChar w:fldCharType="begin"/>
        </w:r>
        <w:r>
          <w:rPr>
            <w:noProof/>
            <w:webHidden/>
          </w:rPr>
          <w:instrText xml:space="preserve"> PAGEREF _Toc236292605 \h </w:instrText>
        </w:r>
        <w:r>
          <w:rPr>
            <w:noProof/>
            <w:webHidden/>
          </w:rPr>
        </w:r>
        <w:r>
          <w:rPr>
            <w:noProof/>
            <w:webHidden/>
          </w:rPr>
          <w:fldChar w:fldCharType="separate"/>
        </w:r>
        <w:r w:rsidR="00B61C9B">
          <w:rPr>
            <w:noProof/>
            <w:webHidden/>
          </w:rPr>
          <w:t>27</w:t>
        </w:r>
        <w:r>
          <w:rPr>
            <w:noProof/>
            <w:webHidden/>
          </w:rPr>
          <w:fldChar w:fldCharType="end"/>
        </w:r>
      </w:hyperlink>
    </w:p>
    <w:p w14:paraId="71E48C47" w14:textId="08267C32" w:rsidR="00733E50" w:rsidRDefault="00733E50">
      <w:pPr>
        <w:pStyle w:val="31"/>
        <w:rPr>
          <w:rFonts w:asciiTheme="minorHAnsi" w:eastAsiaTheme="minorEastAsia" w:hAnsiTheme="minorHAnsi" w:cstheme="minorBidi"/>
          <w:sz w:val="22"/>
          <w:szCs w:val="22"/>
        </w:rPr>
      </w:pPr>
      <w:hyperlink w:anchor="_Toc236292606" w:history="1">
        <w:r w:rsidRPr="00DE488A">
          <w:rPr>
            <w:rStyle w:val="a3"/>
          </w:rPr>
          <w:t>Забота о благополучии коллектива — один из главных приоритетов социальной политики Архангельского ЦБК. Предприятие предлагает инструменты для создания финансовой подушки безопасности с АО НПФ ВТБ Пенсионный фонд — корпоративную пенсионную программу (КПП) и программу долгосрочных сбережений (ПДС).</w:t>
        </w:r>
        <w:r>
          <w:rPr>
            <w:webHidden/>
          </w:rPr>
          <w:tab/>
        </w:r>
        <w:r>
          <w:rPr>
            <w:webHidden/>
          </w:rPr>
          <w:fldChar w:fldCharType="begin"/>
        </w:r>
        <w:r>
          <w:rPr>
            <w:webHidden/>
          </w:rPr>
          <w:instrText xml:space="preserve"> PAGEREF _Toc236292606 \h </w:instrText>
        </w:r>
        <w:r>
          <w:rPr>
            <w:webHidden/>
          </w:rPr>
        </w:r>
        <w:r>
          <w:rPr>
            <w:webHidden/>
          </w:rPr>
          <w:fldChar w:fldCharType="separate"/>
        </w:r>
        <w:r w:rsidR="00B61C9B">
          <w:rPr>
            <w:webHidden/>
          </w:rPr>
          <w:t>27</w:t>
        </w:r>
        <w:r>
          <w:rPr>
            <w:webHidden/>
          </w:rPr>
          <w:fldChar w:fldCharType="end"/>
        </w:r>
      </w:hyperlink>
    </w:p>
    <w:p w14:paraId="67E66458" w14:textId="4325DE07" w:rsidR="00733E50" w:rsidRDefault="00733E50">
      <w:pPr>
        <w:pStyle w:val="12"/>
        <w:tabs>
          <w:tab w:val="right" w:leader="dot" w:pos="9061"/>
        </w:tabs>
        <w:rPr>
          <w:rFonts w:asciiTheme="minorHAnsi" w:eastAsiaTheme="minorEastAsia" w:hAnsiTheme="minorHAnsi" w:cstheme="minorBidi"/>
          <w:b w:val="0"/>
          <w:noProof/>
          <w:sz w:val="22"/>
          <w:szCs w:val="22"/>
        </w:rPr>
      </w:pPr>
      <w:hyperlink w:anchor="_Toc236292607" w:history="1">
        <w:r w:rsidRPr="00DE488A">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_Toc236292607 \h </w:instrText>
        </w:r>
        <w:r>
          <w:rPr>
            <w:noProof/>
            <w:webHidden/>
          </w:rPr>
        </w:r>
        <w:r>
          <w:rPr>
            <w:noProof/>
            <w:webHidden/>
          </w:rPr>
          <w:fldChar w:fldCharType="separate"/>
        </w:r>
        <w:r w:rsidR="00B61C9B">
          <w:rPr>
            <w:noProof/>
            <w:webHidden/>
          </w:rPr>
          <w:t>29</w:t>
        </w:r>
        <w:r>
          <w:rPr>
            <w:noProof/>
            <w:webHidden/>
          </w:rPr>
          <w:fldChar w:fldCharType="end"/>
        </w:r>
      </w:hyperlink>
    </w:p>
    <w:p w14:paraId="0CA47B2F" w14:textId="4F775711"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08" w:history="1">
        <w:r w:rsidRPr="00DE488A">
          <w:rPr>
            <w:rStyle w:val="a3"/>
            <w:noProof/>
          </w:rPr>
          <w:t>Первый канал, 29.07.2026, С 1 августа Соцфонд увеличит пенсии работающих пенсионеров</w:t>
        </w:r>
        <w:r>
          <w:rPr>
            <w:noProof/>
            <w:webHidden/>
          </w:rPr>
          <w:tab/>
        </w:r>
        <w:r>
          <w:rPr>
            <w:noProof/>
            <w:webHidden/>
          </w:rPr>
          <w:fldChar w:fldCharType="begin"/>
        </w:r>
        <w:r>
          <w:rPr>
            <w:noProof/>
            <w:webHidden/>
          </w:rPr>
          <w:instrText xml:space="preserve"> PAGEREF _Toc236292608 \h </w:instrText>
        </w:r>
        <w:r>
          <w:rPr>
            <w:noProof/>
            <w:webHidden/>
          </w:rPr>
        </w:r>
        <w:r>
          <w:rPr>
            <w:noProof/>
            <w:webHidden/>
          </w:rPr>
          <w:fldChar w:fldCharType="separate"/>
        </w:r>
        <w:r w:rsidR="00B61C9B">
          <w:rPr>
            <w:noProof/>
            <w:webHidden/>
          </w:rPr>
          <w:t>29</w:t>
        </w:r>
        <w:r>
          <w:rPr>
            <w:noProof/>
            <w:webHidden/>
          </w:rPr>
          <w:fldChar w:fldCharType="end"/>
        </w:r>
      </w:hyperlink>
    </w:p>
    <w:p w14:paraId="1D166D2E" w14:textId="20C09340" w:rsidR="00733E50" w:rsidRDefault="00733E50">
      <w:pPr>
        <w:pStyle w:val="31"/>
        <w:rPr>
          <w:rFonts w:asciiTheme="minorHAnsi" w:eastAsiaTheme="minorEastAsia" w:hAnsiTheme="minorHAnsi" w:cstheme="minorBidi"/>
          <w:sz w:val="22"/>
          <w:szCs w:val="22"/>
        </w:rPr>
      </w:pPr>
      <w:hyperlink w:anchor="_Toc236292609" w:history="1">
        <w:r w:rsidRPr="00DE488A">
          <w:rPr>
            <w:rStyle w:val="a3"/>
          </w:rPr>
          <w:t>1 августа Социальный фонд России проведет беззаявительный перерасчет страховых пенсий работавших в 2025 году пенсионеров. Корректировка выплат коснется всех получателей пенсий по старости и по инвалидности, за которых в прошлом году работодатели уплачивали страховые взносы.</w:t>
        </w:r>
        <w:r>
          <w:rPr>
            <w:webHidden/>
          </w:rPr>
          <w:tab/>
        </w:r>
        <w:r>
          <w:rPr>
            <w:webHidden/>
          </w:rPr>
          <w:fldChar w:fldCharType="begin"/>
        </w:r>
        <w:r>
          <w:rPr>
            <w:webHidden/>
          </w:rPr>
          <w:instrText xml:space="preserve"> PAGEREF _Toc236292609 \h </w:instrText>
        </w:r>
        <w:r>
          <w:rPr>
            <w:webHidden/>
          </w:rPr>
        </w:r>
        <w:r>
          <w:rPr>
            <w:webHidden/>
          </w:rPr>
          <w:fldChar w:fldCharType="separate"/>
        </w:r>
        <w:r w:rsidR="00B61C9B">
          <w:rPr>
            <w:webHidden/>
          </w:rPr>
          <w:t>29</w:t>
        </w:r>
        <w:r>
          <w:rPr>
            <w:webHidden/>
          </w:rPr>
          <w:fldChar w:fldCharType="end"/>
        </w:r>
      </w:hyperlink>
    </w:p>
    <w:p w14:paraId="00672C8C" w14:textId="53456F3D"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10" w:history="1">
        <w:r w:rsidRPr="00DE488A">
          <w:rPr>
            <w:rStyle w:val="a3"/>
            <w:noProof/>
          </w:rPr>
          <w:t>ДумаТВ, 29.07.2026, Работающим пенсионерам напомнили об их льготах</w:t>
        </w:r>
        <w:r>
          <w:rPr>
            <w:noProof/>
            <w:webHidden/>
          </w:rPr>
          <w:tab/>
        </w:r>
        <w:r>
          <w:rPr>
            <w:noProof/>
            <w:webHidden/>
          </w:rPr>
          <w:fldChar w:fldCharType="begin"/>
        </w:r>
        <w:r>
          <w:rPr>
            <w:noProof/>
            <w:webHidden/>
          </w:rPr>
          <w:instrText xml:space="preserve"> PAGEREF _Toc236292610 \h </w:instrText>
        </w:r>
        <w:r>
          <w:rPr>
            <w:noProof/>
            <w:webHidden/>
          </w:rPr>
        </w:r>
        <w:r>
          <w:rPr>
            <w:noProof/>
            <w:webHidden/>
          </w:rPr>
          <w:fldChar w:fldCharType="separate"/>
        </w:r>
        <w:r w:rsidR="00B61C9B">
          <w:rPr>
            <w:noProof/>
            <w:webHidden/>
          </w:rPr>
          <w:t>29</w:t>
        </w:r>
        <w:r>
          <w:rPr>
            <w:noProof/>
            <w:webHidden/>
          </w:rPr>
          <w:fldChar w:fldCharType="end"/>
        </w:r>
      </w:hyperlink>
    </w:p>
    <w:p w14:paraId="11249821" w14:textId="2E3D5BC1" w:rsidR="00733E50" w:rsidRDefault="00733E50">
      <w:pPr>
        <w:pStyle w:val="31"/>
        <w:rPr>
          <w:rFonts w:asciiTheme="minorHAnsi" w:eastAsiaTheme="minorEastAsia" w:hAnsiTheme="minorHAnsi" w:cstheme="minorBidi"/>
          <w:sz w:val="22"/>
          <w:szCs w:val="22"/>
        </w:rPr>
      </w:pPr>
      <w:hyperlink w:anchor="_Toc236292611" w:history="1">
        <w:r w:rsidRPr="00DE488A">
          <w:rPr>
            <w:rStyle w:val="a3"/>
          </w:rPr>
          <w:t>Член Комитета ГД по бюджету и налогам Никита Чаплин ("Единая Россия") напомнил, какие льготы положены работающим пенсионерам в 2026 году.</w:t>
        </w:r>
        <w:r>
          <w:rPr>
            <w:webHidden/>
          </w:rPr>
          <w:tab/>
        </w:r>
        <w:r>
          <w:rPr>
            <w:webHidden/>
          </w:rPr>
          <w:fldChar w:fldCharType="begin"/>
        </w:r>
        <w:r>
          <w:rPr>
            <w:webHidden/>
          </w:rPr>
          <w:instrText xml:space="preserve"> PAGEREF _Toc236292611 \h </w:instrText>
        </w:r>
        <w:r>
          <w:rPr>
            <w:webHidden/>
          </w:rPr>
        </w:r>
        <w:r>
          <w:rPr>
            <w:webHidden/>
          </w:rPr>
          <w:fldChar w:fldCharType="separate"/>
        </w:r>
        <w:r w:rsidR="00B61C9B">
          <w:rPr>
            <w:webHidden/>
          </w:rPr>
          <w:t>29</w:t>
        </w:r>
        <w:r>
          <w:rPr>
            <w:webHidden/>
          </w:rPr>
          <w:fldChar w:fldCharType="end"/>
        </w:r>
      </w:hyperlink>
    </w:p>
    <w:p w14:paraId="43ECF657" w14:textId="2BE06759"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12" w:history="1">
        <w:r w:rsidRPr="00DE488A">
          <w:rPr>
            <w:rStyle w:val="a3"/>
            <w:noProof/>
          </w:rPr>
          <w:t>Парламентская газета, 30.07.2026, Какой будет накопительная пенсия россиян в 2027 году</w:t>
        </w:r>
        <w:r>
          <w:rPr>
            <w:noProof/>
            <w:webHidden/>
          </w:rPr>
          <w:tab/>
        </w:r>
        <w:r>
          <w:rPr>
            <w:noProof/>
            <w:webHidden/>
          </w:rPr>
          <w:fldChar w:fldCharType="begin"/>
        </w:r>
        <w:r>
          <w:rPr>
            <w:noProof/>
            <w:webHidden/>
          </w:rPr>
          <w:instrText xml:space="preserve"> PAGEREF _Toc236292612 \h </w:instrText>
        </w:r>
        <w:r>
          <w:rPr>
            <w:noProof/>
            <w:webHidden/>
          </w:rPr>
        </w:r>
        <w:r>
          <w:rPr>
            <w:noProof/>
            <w:webHidden/>
          </w:rPr>
          <w:fldChar w:fldCharType="separate"/>
        </w:r>
        <w:r w:rsidR="00B61C9B">
          <w:rPr>
            <w:noProof/>
            <w:webHidden/>
          </w:rPr>
          <w:t>30</w:t>
        </w:r>
        <w:r>
          <w:rPr>
            <w:noProof/>
            <w:webHidden/>
          </w:rPr>
          <w:fldChar w:fldCharType="end"/>
        </w:r>
      </w:hyperlink>
    </w:p>
    <w:p w14:paraId="74B35355" w14:textId="4E1299BF" w:rsidR="00733E50" w:rsidRDefault="00733E50">
      <w:pPr>
        <w:pStyle w:val="31"/>
        <w:rPr>
          <w:rFonts w:asciiTheme="minorHAnsi" w:eastAsiaTheme="minorEastAsia" w:hAnsiTheme="minorHAnsi" w:cstheme="minorBidi"/>
          <w:sz w:val="22"/>
          <w:szCs w:val="22"/>
        </w:rPr>
      </w:pPr>
      <w:hyperlink w:anchor="_Toc236292613" w:history="1">
        <w:r w:rsidRPr="00DE488A">
          <w:rPr>
            <w:rStyle w:val="a3"/>
          </w:rPr>
          <w:t>Минтруд предложил не менять в 2027 году ожидаемый период выплаты накопительной пенсии. Как и в этом году, этот показатель может составить 270 месяцев, или 22,5 года. Такой проект закона размещен на федеральном портале проектов нормативных правовых актов. «Парламентская газета» рассказывает подробности.</w:t>
        </w:r>
        <w:r>
          <w:rPr>
            <w:webHidden/>
          </w:rPr>
          <w:tab/>
        </w:r>
        <w:r>
          <w:rPr>
            <w:webHidden/>
          </w:rPr>
          <w:fldChar w:fldCharType="begin"/>
        </w:r>
        <w:r>
          <w:rPr>
            <w:webHidden/>
          </w:rPr>
          <w:instrText xml:space="preserve"> PAGEREF _Toc236292613 \h </w:instrText>
        </w:r>
        <w:r>
          <w:rPr>
            <w:webHidden/>
          </w:rPr>
        </w:r>
        <w:r>
          <w:rPr>
            <w:webHidden/>
          </w:rPr>
          <w:fldChar w:fldCharType="separate"/>
        </w:r>
        <w:r w:rsidR="00B61C9B">
          <w:rPr>
            <w:webHidden/>
          </w:rPr>
          <w:t>30</w:t>
        </w:r>
        <w:r>
          <w:rPr>
            <w:webHidden/>
          </w:rPr>
          <w:fldChar w:fldCharType="end"/>
        </w:r>
      </w:hyperlink>
    </w:p>
    <w:p w14:paraId="1E90CD3B" w14:textId="506C3014"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14" w:history="1">
        <w:r w:rsidRPr="00DE488A">
          <w:rPr>
            <w:rStyle w:val="a3"/>
            <w:noProof/>
          </w:rPr>
          <w:t>ТАСС, 29.07.2026, Средняя пенсия в России за два года выросла почти на 4,5 тыс. рублей</w:t>
        </w:r>
        <w:r>
          <w:rPr>
            <w:noProof/>
            <w:webHidden/>
          </w:rPr>
          <w:tab/>
        </w:r>
        <w:r>
          <w:rPr>
            <w:noProof/>
            <w:webHidden/>
          </w:rPr>
          <w:fldChar w:fldCharType="begin"/>
        </w:r>
        <w:r>
          <w:rPr>
            <w:noProof/>
            <w:webHidden/>
          </w:rPr>
          <w:instrText xml:space="preserve"> PAGEREF _Toc236292614 \h </w:instrText>
        </w:r>
        <w:r>
          <w:rPr>
            <w:noProof/>
            <w:webHidden/>
          </w:rPr>
        </w:r>
        <w:r>
          <w:rPr>
            <w:noProof/>
            <w:webHidden/>
          </w:rPr>
          <w:fldChar w:fldCharType="separate"/>
        </w:r>
        <w:r w:rsidR="00B61C9B">
          <w:rPr>
            <w:noProof/>
            <w:webHidden/>
          </w:rPr>
          <w:t>31</w:t>
        </w:r>
        <w:r>
          <w:rPr>
            <w:noProof/>
            <w:webHidden/>
          </w:rPr>
          <w:fldChar w:fldCharType="end"/>
        </w:r>
      </w:hyperlink>
    </w:p>
    <w:p w14:paraId="341E12E5" w14:textId="1D36D052" w:rsidR="00733E50" w:rsidRDefault="00733E50">
      <w:pPr>
        <w:pStyle w:val="31"/>
        <w:rPr>
          <w:rFonts w:asciiTheme="minorHAnsi" w:eastAsiaTheme="minorEastAsia" w:hAnsiTheme="minorHAnsi" w:cstheme="minorBidi"/>
          <w:sz w:val="22"/>
          <w:szCs w:val="22"/>
        </w:rPr>
      </w:pPr>
      <w:hyperlink w:anchor="_Toc236292615" w:history="1">
        <w:r w:rsidRPr="00DE488A">
          <w:rPr>
            <w:rStyle w:val="a3"/>
          </w:rPr>
          <w:t>Средний размер пенсионного обеспечения в России за два года вырос почти на 4,5 тыс. рублей, выяснил ТАСС, изучив данные статистики.</w:t>
        </w:r>
        <w:r>
          <w:rPr>
            <w:webHidden/>
          </w:rPr>
          <w:tab/>
        </w:r>
        <w:r>
          <w:rPr>
            <w:webHidden/>
          </w:rPr>
          <w:fldChar w:fldCharType="begin"/>
        </w:r>
        <w:r>
          <w:rPr>
            <w:webHidden/>
          </w:rPr>
          <w:instrText xml:space="preserve"> PAGEREF _Toc236292615 \h </w:instrText>
        </w:r>
        <w:r>
          <w:rPr>
            <w:webHidden/>
          </w:rPr>
        </w:r>
        <w:r>
          <w:rPr>
            <w:webHidden/>
          </w:rPr>
          <w:fldChar w:fldCharType="separate"/>
        </w:r>
        <w:r w:rsidR="00B61C9B">
          <w:rPr>
            <w:webHidden/>
          </w:rPr>
          <w:t>31</w:t>
        </w:r>
        <w:r>
          <w:rPr>
            <w:webHidden/>
          </w:rPr>
          <w:fldChar w:fldCharType="end"/>
        </w:r>
      </w:hyperlink>
    </w:p>
    <w:p w14:paraId="00C7B975" w14:textId="43183B6E"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16" w:history="1">
        <w:r w:rsidRPr="00DE488A">
          <w:rPr>
            <w:rStyle w:val="a3"/>
            <w:noProof/>
          </w:rPr>
          <w:t>ТАСС, 30.07.2026, Сенатор Косихина рассказала о перерасчете пенсий работающих с 1 августа</w:t>
        </w:r>
        <w:r>
          <w:rPr>
            <w:noProof/>
            <w:webHidden/>
          </w:rPr>
          <w:tab/>
        </w:r>
        <w:r>
          <w:rPr>
            <w:noProof/>
            <w:webHidden/>
          </w:rPr>
          <w:fldChar w:fldCharType="begin"/>
        </w:r>
        <w:r>
          <w:rPr>
            <w:noProof/>
            <w:webHidden/>
          </w:rPr>
          <w:instrText xml:space="preserve"> PAGEREF _Toc236292616 \h </w:instrText>
        </w:r>
        <w:r>
          <w:rPr>
            <w:noProof/>
            <w:webHidden/>
          </w:rPr>
        </w:r>
        <w:r>
          <w:rPr>
            <w:noProof/>
            <w:webHidden/>
          </w:rPr>
          <w:fldChar w:fldCharType="separate"/>
        </w:r>
        <w:r w:rsidR="00B61C9B">
          <w:rPr>
            <w:noProof/>
            <w:webHidden/>
          </w:rPr>
          <w:t>31</w:t>
        </w:r>
        <w:r>
          <w:rPr>
            <w:noProof/>
            <w:webHidden/>
          </w:rPr>
          <w:fldChar w:fldCharType="end"/>
        </w:r>
      </w:hyperlink>
    </w:p>
    <w:p w14:paraId="09225DF4" w14:textId="68A48002" w:rsidR="00733E50" w:rsidRDefault="00733E50">
      <w:pPr>
        <w:pStyle w:val="31"/>
        <w:rPr>
          <w:rFonts w:asciiTheme="minorHAnsi" w:eastAsiaTheme="minorEastAsia" w:hAnsiTheme="minorHAnsi" w:cstheme="minorBidi"/>
          <w:sz w:val="22"/>
          <w:szCs w:val="22"/>
        </w:rPr>
      </w:pPr>
      <w:hyperlink w:anchor="_Toc236292617" w:history="1">
        <w:r w:rsidRPr="00DE488A">
          <w:rPr>
            <w:rStyle w:val="a3"/>
          </w:rPr>
          <w:t>Член комитета СФ по соцполитике Наталия Косихина рассказала ТАСС о разнесении строк "содержание общего имущества" и "текущий ремонт" в квитанциях на оплату ЖКХ, перерасчете пенсий, поддержке ветеранов и других изменениях, которые вступят в силу с 1 августа.</w:t>
        </w:r>
        <w:r>
          <w:rPr>
            <w:webHidden/>
          </w:rPr>
          <w:tab/>
        </w:r>
        <w:r>
          <w:rPr>
            <w:webHidden/>
          </w:rPr>
          <w:fldChar w:fldCharType="begin"/>
        </w:r>
        <w:r>
          <w:rPr>
            <w:webHidden/>
          </w:rPr>
          <w:instrText xml:space="preserve"> PAGEREF _Toc236292617 \h </w:instrText>
        </w:r>
        <w:r>
          <w:rPr>
            <w:webHidden/>
          </w:rPr>
        </w:r>
        <w:r>
          <w:rPr>
            <w:webHidden/>
          </w:rPr>
          <w:fldChar w:fldCharType="separate"/>
        </w:r>
        <w:r w:rsidR="00B61C9B">
          <w:rPr>
            <w:webHidden/>
          </w:rPr>
          <w:t>31</w:t>
        </w:r>
        <w:r>
          <w:rPr>
            <w:webHidden/>
          </w:rPr>
          <w:fldChar w:fldCharType="end"/>
        </w:r>
      </w:hyperlink>
    </w:p>
    <w:p w14:paraId="067AFFB6" w14:textId="03B93ADA"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18" w:history="1">
        <w:r w:rsidRPr="00DE488A">
          <w:rPr>
            <w:rStyle w:val="a3"/>
            <w:noProof/>
          </w:rPr>
          <w:t>РБК Инвестиции, 29.07.2026, На сколько и кому повысят пенсии в августе 2026 года</w:t>
        </w:r>
        <w:r>
          <w:rPr>
            <w:noProof/>
            <w:webHidden/>
          </w:rPr>
          <w:tab/>
        </w:r>
        <w:r>
          <w:rPr>
            <w:noProof/>
            <w:webHidden/>
          </w:rPr>
          <w:fldChar w:fldCharType="begin"/>
        </w:r>
        <w:r>
          <w:rPr>
            <w:noProof/>
            <w:webHidden/>
          </w:rPr>
          <w:instrText xml:space="preserve"> PAGEREF _Toc236292618 \h </w:instrText>
        </w:r>
        <w:r>
          <w:rPr>
            <w:noProof/>
            <w:webHidden/>
          </w:rPr>
        </w:r>
        <w:r>
          <w:rPr>
            <w:noProof/>
            <w:webHidden/>
          </w:rPr>
          <w:fldChar w:fldCharType="separate"/>
        </w:r>
        <w:r w:rsidR="00B61C9B">
          <w:rPr>
            <w:noProof/>
            <w:webHidden/>
          </w:rPr>
          <w:t>32</w:t>
        </w:r>
        <w:r>
          <w:rPr>
            <w:noProof/>
            <w:webHidden/>
          </w:rPr>
          <w:fldChar w:fldCharType="end"/>
        </w:r>
      </w:hyperlink>
    </w:p>
    <w:p w14:paraId="37B08C39" w14:textId="2A3D97FE" w:rsidR="00733E50" w:rsidRDefault="00733E50">
      <w:pPr>
        <w:pStyle w:val="31"/>
        <w:rPr>
          <w:rFonts w:asciiTheme="minorHAnsi" w:eastAsiaTheme="minorEastAsia" w:hAnsiTheme="minorHAnsi" w:cstheme="minorBidi"/>
          <w:sz w:val="22"/>
          <w:szCs w:val="22"/>
        </w:rPr>
      </w:pPr>
      <w:hyperlink w:anchor="_Toc236292619" w:history="1">
        <w:r w:rsidRPr="00DE488A">
          <w:rPr>
            <w:rStyle w:val="a3"/>
          </w:rPr>
          <w:t>В августе несколько категорий пенсионеров получат надбавки. Все подробности — в статье «РБК Инвестиции».</w:t>
        </w:r>
        <w:r>
          <w:rPr>
            <w:webHidden/>
          </w:rPr>
          <w:tab/>
        </w:r>
        <w:r>
          <w:rPr>
            <w:webHidden/>
          </w:rPr>
          <w:fldChar w:fldCharType="begin"/>
        </w:r>
        <w:r>
          <w:rPr>
            <w:webHidden/>
          </w:rPr>
          <w:instrText xml:space="preserve"> PAGEREF _Toc236292619 \h </w:instrText>
        </w:r>
        <w:r>
          <w:rPr>
            <w:webHidden/>
          </w:rPr>
        </w:r>
        <w:r>
          <w:rPr>
            <w:webHidden/>
          </w:rPr>
          <w:fldChar w:fldCharType="separate"/>
        </w:r>
        <w:r w:rsidR="00B61C9B">
          <w:rPr>
            <w:webHidden/>
          </w:rPr>
          <w:t>32</w:t>
        </w:r>
        <w:r>
          <w:rPr>
            <w:webHidden/>
          </w:rPr>
          <w:fldChar w:fldCharType="end"/>
        </w:r>
      </w:hyperlink>
    </w:p>
    <w:p w14:paraId="0B003127" w14:textId="549ED82D"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20" w:history="1">
        <w:r w:rsidRPr="00DE488A">
          <w:rPr>
            <w:rStyle w:val="a3"/>
            <w:noProof/>
          </w:rPr>
          <w:t>RT, 29.07.2026, Депутат Говырин: можно получать пенсию по потере кормильца и собственную пенсию</w:t>
        </w:r>
        <w:r>
          <w:rPr>
            <w:noProof/>
            <w:webHidden/>
          </w:rPr>
          <w:tab/>
        </w:r>
        <w:r>
          <w:rPr>
            <w:noProof/>
            <w:webHidden/>
          </w:rPr>
          <w:fldChar w:fldCharType="begin"/>
        </w:r>
        <w:r>
          <w:rPr>
            <w:noProof/>
            <w:webHidden/>
          </w:rPr>
          <w:instrText xml:space="preserve"> PAGEREF _Toc236292620 \h </w:instrText>
        </w:r>
        <w:r>
          <w:rPr>
            <w:noProof/>
            <w:webHidden/>
          </w:rPr>
        </w:r>
        <w:r>
          <w:rPr>
            <w:noProof/>
            <w:webHidden/>
          </w:rPr>
          <w:fldChar w:fldCharType="separate"/>
        </w:r>
        <w:r w:rsidR="00B61C9B">
          <w:rPr>
            <w:noProof/>
            <w:webHidden/>
          </w:rPr>
          <w:t>34</w:t>
        </w:r>
        <w:r>
          <w:rPr>
            <w:noProof/>
            <w:webHidden/>
          </w:rPr>
          <w:fldChar w:fldCharType="end"/>
        </w:r>
      </w:hyperlink>
    </w:p>
    <w:p w14:paraId="216A5713" w14:textId="383C8FBF" w:rsidR="00733E50" w:rsidRDefault="00733E50">
      <w:pPr>
        <w:pStyle w:val="31"/>
        <w:rPr>
          <w:rFonts w:asciiTheme="minorHAnsi" w:eastAsiaTheme="minorEastAsia" w:hAnsiTheme="minorHAnsi" w:cstheme="minorBidi"/>
          <w:sz w:val="22"/>
          <w:szCs w:val="22"/>
        </w:rPr>
      </w:pPr>
      <w:hyperlink w:anchor="_Toc236292621" w:history="1">
        <w:r w:rsidRPr="00DE488A">
          <w:rPr>
            <w:rStyle w:val="a3"/>
          </w:rPr>
          <w:t>После смерти мужа жена не продолжает ежемесячно получать назначенную ему пенсию. Выплата прекращается со дня смерти пенсионера. Об этом напомнил в беседе с RT депутат Госдумы, член комитета по малому и среднему предпринимательству Алексей Говырин.</w:t>
        </w:r>
        <w:r>
          <w:rPr>
            <w:webHidden/>
          </w:rPr>
          <w:tab/>
        </w:r>
        <w:r>
          <w:rPr>
            <w:webHidden/>
          </w:rPr>
          <w:fldChar w:fldCharType="begin"/>
        </w:r>
        <w:r>
          <w:rPr>
            <w:webHidden/>
          </w:rPr>
          <w:instrText xml:space="preserve"> PAGEREF _Toc236292621 \h </w:instrText>
        </w:r>
        <w:r>
          <w:rPr>
            <w:webHidden/>
          </w:rPr>
        </w:r>
        <w:r>
          <w:rPr>
            <w:webHidden/>
          </w:rPr>
          <w:fldChar w:fldCharType="separate"/>
        </w:r>
        <w:r w:rsidR="00B61C9B">
          <w:rPr>
            <w:webHidden/>
          </w:rPr>
          <w:t>34</w:t>
        </w:r>
        <w:r>
          <w:rPr>
            <w:webHidden/>
          </w:rPr>
          <w:fldChar w:fldCharType="end"/>
        </w:r>
      </w:hyperlink>
    </w:p>
    <w:p w14:paraId="079B2655" w14:textId="305B31D0"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22" w:history="1">
        <w:r w:rsidRPr="00DE488A">
          <w:rPr>
            <w:rStyle w:val="a3"/>
            <w:noProof/>
          </w:rPr>
          <w:t>ТАСС, 30.07.2026, В ГД предложили доплачивать матерям-пенсионеркам 5 тыс. Рублей за ребенка</w:t>
        </w:r>
        <w:r>
          <w:rPr>
            <w:noProof/>
            <w:webHidden/>
          </w:rPr>
          <w:tab/>
        </w:r>
        <w:r>
          <w:rPr>
            <w:noProof/>
            <w:webHidden/>
          </w:rPr>
          <w:fldChar w:fldCharType="begin"/>
        </w:r>
        <w:r>
          <w:rPr>
            <w:noProof/>
            <w:webHidden/>
          </w:rPr>
          <w:instrText xml:space="preserve"> PAGEREF _Toc236292622 \h </w:instrText>
        </w:r>
        <w:r>
          <w:rPr>
            <w:noProof/>
            <w:webHidden/>
          </w:rPr>
        </w:r>
        <w:r>
          <w:rPr>
            <w:noProof/>
            <w:webHidden/>
          </w:rPr>
          <w:fldChar w:fldCharType="separate"/>
        </w:r>
        <w:r w:rsidR="00B61C9B">
          <w:rPr>
            <w:noProof/>
            <w:webHidden/>
          </w:rPr>
          <w:t>35</w:t>
        </w:r>
        <w:r>
          <w:rPr>
            <w:noProof/>
            <w:webHidden/>
          </w:rPr>
          <w:fldChar w:fldCharType="end"/>
        </w:r>
      </w:hyperlink>
    </w:p>
    <w:p w14:paraId="661A47B8" w14:textId="5848FD02" w:rsidR="00733E50" w:rsidRDefault="00733E50">
      <w:pPr>
        <w:pStyle w:val="31"/>
        <w:rPr>
          <w:rFonts w:asciiTheme="minorHAnsi" w:eastAsiaTheme="minorEastAsia" w:hAnsiTheme="minorHAnsi" w:cstheme="minorBidi"/>
          <w:sz w:val="22"/>
          <w:szCs w:val="22"/>
        </w:rPr>
      </w:pPr>
      <w:hyperlink w:anchor="_Toc236292623" w:history="1">
        <w:r w:rsidRPr="00DE488A">
          <w:rPr>
            <w:rStyle w:val="a3"/>
          </w:rPr>
          <w:t>Пенсионерки должны получать доплату к пенсии в размере 5 тыс. рублей за каждого воспитанного ими ребенка. Об этом ТАСС заявил председатель партии "Справедливая Россия" Сергей Миронов.</w:t>
        </w:r>
        <w:r>
          <w:rPr>
            <w:webHidden/>
          </w:rPr>
          <w:tab/>
        </w:r>
        <w:r>
          <w:rPr>
            <w:webHidden/>
          </w:rPr>
          <w:fldChar w:fldCharType="begin"/>
        </w:r>
        <w:r>
          <w:rPr>
            <w:webHidden/>
          </w:rPr>
          <w:instrText xml:space="preserve"> PAGEREF _Toc236292623 \h </w:instrText>
        </w:r>
        <w:r>
          <w:rPr>
            <w:webHidden/>
          </w:rPr>
        </w:r>
        <w:r>
          <w:rPr>
            <w:webHidden/>
          </w:rPr>
          <w:fldChar w:fldCharType="separate"/>
        </w:r>
        <w:r w:rsidR="00B61C9B">
          <w:rPr>
            <w:webHidden/>
          </w:rPr>
          <w:t>35</w:t>
        </w:r>
        <w:r>
          <w:rPr>
            <w:webHidden/>
          </w:rPr>
          <w:fldChar w:fldCharType="end"/>
        </w:r>
      </w:hyperlink>
    </w:p>
    <w:p w14:paraId="193E4A91" w14:textId="5C3FE158"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24" w:history="1">
        <w:r w:rsidRPr="00DE488A">
          <w:rPr>
            <w:rStyle w:val="a3"/>
            <w:noProof/>
          </w:rPr>
          <w:t>ТАСС, 30.07.2026, ЛДПР предложила увеличить пенсионный коэффициент ухаживающим за инвалидами</w:t>
        </w:r>
        <w:r>
          <w:rPr>
            <w:noProof/>
            <w:webHidden/>
          </w:rPr>
          <w:tab/>
        </w:r>
        <w:r>
          <w:rPr>
            <w:noProof/>
            <w:webHidden/>
          </w:rPr>
          <w:fldChar w:fldCharType="begin"/>
        </w:r>
        <w:r>
          <w:rPr>
            <w:noProof/>
            <w:webHidden/>
          </w:rPr>
          <w:instrText xml:space="preserve"> PAGEREF _Toc236292624 \h </w:instrText>
        </w:r>
        <w:r>
          <w:rPr>
            <w:noProof/>
            <w:webHidden/>
          </w:rPr>
        </w:r>
        <w:r>
          <w:rPr>
            <w:noProof/>
            <w:webHidden/>
          </w:rPr>
          <w:fldChar w:fldCharType="separate"/>
        </w:r>
        <w:r w:rsidR="00B61C9B">
          <w:rPr>
            <w:noProof/>
            <w:webHidden/>
          </w:rPr>
          <w:t>35</w:t>
        </w:r>
        <w:r>
          <w:rPr>
            <w:noProof/>
            <w:webHidden/>
          </w:rPr>
          <w:fldChar w:fldCharType="end"/>
        </w:r>
      </w:hyperlink>
    </w:p>
    <w:p w14:paraId="05BF65A9" w14:textId="479D977A" w:rsidR="00733E50" w:rsidRDefault="00733E50">
      <w:pPr>
        <w:pStyle w:val="31"/>
        <w:rPr>
          <w:rFonts w:asciiTheme="minorHAnsi" w:eastAsiaTheme="minorEastAsia" w:hAnsiTheme="minorHAnsi" w:cstheme="minorBidi"/>
          <w:sz w:val="22"/>
          <w:szCs w:val="22"/>
        </w:rPr>
      </w:pPr>
      <w:hyperlink w:anchor="_Toc236292625" w:history="1">
        <w:r w:rsidRPr="00DE488A">
          <w:rPr>
            <w:rStyle w:val="a3"/>
          </w:rPr>
          <w:t xml:space="preserve">Лидер ЛДПР Леонид Слуцкий предложил увеличить размер индивидуального пенсионного коэффициента (ИПК) с 1,8 до 3,6 балла за каждый полный год ухода за инвалидом </w:t>
        </w:r>
        <w:r w:rsidRPr="00DE488A">
          <w:rPr>
            <w:rStyle w:val="a3"/>
            <w:lang w:val="en-US"/>
          </w:rPr>
          <w:t>I</w:t>
        </w:r>
        <w:r w:rsidRPr="00DE488A">
          <w:rPr>
            <w:rStyle w:val="a3"/>
          </w:rPr>
          <w:t xml:space="preserve"> группы или ребенком-инвалидом. Соответствующее обращение он направил вице-премьеру РФ Татьяне Голиковой, документ есть в распоряжении ТАСС.</w:t>
        </w:r>
        <w:r>
          <w:rPr>
            <w:webHidden/>
          </w:rPr>
          <w:tab/>
        </w:r>
        <w:r>
          <w:rPr>
            <w:webHidden/>
          </w:rPr>
          <w:fldChar w:fldCharType="begin"/>
        </w:r>
        <w:r>
          <w:rPr>
            <w:webHidden/>
          </w:rPr>
          <w:instrText xml:space="preserve"> PAGEREF _Toc236292625 \h </w:instrText>
        </w:r>
        <w:r>
          <w:rPr>
            <w:webHidden/>
          </w:rPr>
        </w:r>
        <w:r>
          <w:rPr>
            <w:webHidden/>
          </w:rPr>
          <w:fldChar w:fldCharType="separate"/>
        </w:r>
        <w:r w:rsidR="00B61C9B">
          <w:rPr>
            <w:webHidden/>
          </w:rPr>
          <w:t>35</w:t>
        </w:r>
        <w:r>
          <w:rPr>
            <w:webHidden/>
          </w:rPr>
          <w:fldChar w:fldCharType="end"/>
        </w:r>
      </w:hyperlink>
    </w:p>
    <w:p w14:paraId="1AABB4BA" w14:textId="513778F8"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26" w:history="1">
        <w:r w:rsidRPr="00DE488A">
          <w:rPr>
            <w:rStyle w:val="a3"/>
            <w:noProof/>
          </w:rPr>
          <w:t>Life.ru, 29.07.2026, Соцфонд раскрыл, насколько выросли пенсии работающих и неработающих россиян</w:t>
        </w:r>
        <w:r>
          <w:rPr>
            <w:noProof/>
            <w:webHidden/>
          </w:rPr>
          <w:tab/>
        </w:r>
        <w:r>
          <w:rPr>
            <w:noProof/>
            <w:webHidden/>
          </w:rPr>
          <w:fldChar w:fldCharType="begin"/>
        </w:r>
        <w:r>
          <w:rPr>
            <w:noProof/>
            <w:webHidden/>
          </w:rPr>
          <w:instrText xml:space="preserve"> PAGEREF _Toc236292626 \h </w:instrText>
        </w:r>
        <w:r>
          <w:rPr>
            <w:noProof/>
            <w:webHidden/>
          </w:rPr>
        </w:r>
        <w:r>
          <w:rPr>
            <w:noProof/>
            <w:webHidden/>
          </w:rPr>
          <w:fldChar w:fldCharType="separate"/>
        </w:r>
        <w:r w:rsidR="00B61C9B">
          <w:rPr>
            <w:noProof/>
            <w:webHidden/>
          </w:rPr>
          <w:t>36</w:t>
        </w:r>
        <w:r>
          <w:rPr>
            <w:noProof/>
            <w:webHidden/>
          </w:rPr>
          <w:fldChar w:fldCharType="end"/>
        </w:r>
      </w:hyperlink>
    </w:p>
    <w:p w14:paraId="4840FD1D" w14:textId="2BE12FBE" w:rsidR="00733E50" w:rsidRDefault="00733E50">
      <w:pPr>
        <w:pStyle w:val="31"/>
        <w:rPr>
          <w:rFonts w:asciiTheme="minorHAnsi" w:eastAsiaTheme="minorEastAsia" w:hAnsiTheme="minorHAnsi" w:cstheme="minorBidi"/>
          <w:sz w:val="22"/>
          <w:szCs w:val="22"/>
        </w:rPr>
      </w:pPr>
      <w:hyperlink w:anchor="_Toc236292627" w:history="1">
        <w:r w:rsidRPr="00DE488A">
          <w:rPr>
            <w:rStyle w:val="a3"/>
          </w:rPr>
          <w:t>Средний размер пенсионных выплат в России за последние два года увеличился на 4 440 рублей. Об этом свидетельствуют данные Социального фонда, проанализированные РИА «Новости».</w:t>
        </w:r>
        <w:r>
          <w:rPr>
            <w:webHidden/>
          </w:rPr>
          <w:tab/>
        </w:r>
        <w:r>
          <w:rPr>
            <w:webHidden/>
          </w:rPr>
          <w:fldChar w:fldCharType="begin"/>
        </w:r>
        <w:r>
          <w:rPr>
            <w:webHidden/>
          </w:rPr>
          <w:instrText xml:space="preserve"> PAGEREF _Toc236292627 \h </w:instrText>
        </w:r>
        <w:r>
          <w:rPr>
            <w:webHidden/>
          </w:rPr>
        </w:r>
        <w:r>
          <w:rPr>
            <w:webHidden/>
          </w:rPr>
          <w:fldChar w:fldCharType="separate"/>
        </w:r>
        <w:r w:rsidR="00B61C9B">
          <w:rPr>
            <w:webHidden/>
          </w:rPr>
          <w:t>36</w:t>
        </w:r>
        <w:r>
          <w:rPr>
            <w:webHidden/>
          </w:rPr>
          <w:fldChar w:fldCharType="end"/>
        </w:r>
      </w:hyperlink>
    </w:p>
    <w:p w14:paraId="003B2E8F" w14:textId="5F95C430"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28" w:history="1">
        <w:r w:rsidRPr="00DE488A">
          <w:rPr>
            <w:rStyle w:val="a3"/>
            <w:noProof/>
          </w:rPr>
          <w:t>Сравни.ру, 29.07.2026, Перерасчет накопительной пенсии с 1 августа 2026 года: кому и сколько прибавят</w:t>
        </w:r>
        <w:r>
          <w:rPr>
            <w:noProof/>
            <w:webHidden/>
          </w:rPr>
          <w:tab/>
        </w:r>
        <w:r>
          <w:rPr>
            <w:noProof/>
            <w:webHidden/>
          </w:rPr>
          <w:fldChar w:fldCharType="begin"/>
        </w:r>
        <w:r>
          <w:rPr>
            <w:noProof/>
            <w:webHidden/>
          </w:rPr>
          <w:instrText xml:space="preserve"> PAGEREF _Toc236292628 \h </w:instrText>
        </w:r>
        <w:r>
          <w:rPr>
            <w:noProof/>
            <w:webHidden/>
          </w:rPr>
        </w:r>
        <w:r>
          <w:rPr>
            <w:noProof/>
            <w:webHidden/>
          </w:rPr>
          <w:fldChar w:fldCharType="separate"/>
        </w:r>
        <w:r w:rsidR="00B61C9B">
          <w:rPr>
            <w:noProof/>
            <w:webHidden/>
          </w:rPr>
          <w:t>36</w:t>
        </w:r>
        <w:r>
          <w:rPr>
            <w:noProof/>
            <w:webHidden/>
          </w:rPr>
          <w:fldChar w:fldCharType="end"/>
        </w:r>
      </w:hyperlink>
    </w:p>
    <w:p w14:paraId="7975E270" w14:textId="492EEBB8" w:rsidR="00733E50" w:rsidRDefault="00733E50">
      <w:pPr>
        <w:pStyle w:val="31"/>
        <w:rPr>
          <w:rFonts w:asciiTheme="minorHAnsi" w:eastAsiaTheme="minorEastAsia" w:hAnsiTheme="minorHAnsi" w:cstheme="minorBidi"/>
          <w:sz w:val="22"/>
          <w:szCs w:val="22"/>
        </w:rPr>
      </w:pPr>
      <w:hyperlink w:anchor="_Toc236292629" w:history="1">
        <w:r w:rsidRPr="00DE488A">
          <w:rPr>
            <w:rStyle w:val="a3"/>
          </w:rPr>
          <w:t>С 1 августа 2026 года произойдет очередная индексация накопительных пенсий и срочных пенсионных выплат. Для граждан, чьи пенсионные накопления находятся в СФР, перерасчет окажется одним из самых существенных за последние годы. Разберем, кто и какую прибавку получит, а также сравним темпы роста страховых и накопительных пенсий за последние пять лет.</w:t>
        </w:r>
        <w:r>
          <w:rPr>
            <w:webHidden/>
          </w:rPr>
          <w:tab/>
        </w:r>
        <w:r>
          <w:rPr>
            <w:webHidden/>
          </w:rPr>
          <w:fldChar w:fldCharType="begin"/>
        </w:r>
        <w:r>
          <w:rPr>
            <w:webHidden/>
          </w:rPr>
          <w:instrText xml:space="preserve"> PAGEREF _Toc236292629 \h </w:instrText>
        </w:r>
        <w:r>
          <w:rPr>
            <w:webHidden/>
          </w:rPr>
        </w:r>
        <w:r>
          <w:rPr>
            <w:webHidden/>
          </w:rPr>
          <w:fldChar w:fldCharType="separate"/>
        </w:r>
        <w:r w:rsidR="00B61C9B">
          <w:rPr>
            <w:webHidden/>
          </w:rPr>
          <w:t>36</w:t>
        </w:r>
        <w:r>
          <w:rPr>
            <w:webHidden/>
          </w:rPr>
          <w:fldChar w:fldCharType="end"/>
        </w:r>
      </w:hyperlink>
    </w:p>
    <w:p w14:paraId="3A7CCF43" w14:textId="662B5624"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30" w:history="1">
        <w:r w:rsidRPr="00DE488A">
          <w:rPr>
            <w:rStyle w:val="a3"/>
            <w:noProof/>
          </w:rPr>
          <w:t>Сравни.ру, 29.07.2026, График выплаты пенсий в августе 2026 года: когда придут деньги</w:t>
        </w:r>
        <w:r>
          <w:rPr>
            <w:noProof/>
            <w:webHidden/>
          </w:rPr>
          <w:tab/>
        </w:r>
        <w:r>
          <w:rPr>
            <w:noProof/>
            <w:webHidden/>
          </w:rPr>
          <w:fldChar w:fldCharType="begin"/>
        </w:r>
        <w:r>
          <w:rPr>
            <w:noProof/>
            <w:webHidden/>
          </w:rPr>
          <w:instrText xml:space="preserve"> PAGEREF _Toc236292630 \h </w:instrText>
        </w:r>
        <w:r>
          <w:rPr>
            <w:noProof/>
            <w:webHidden/>
          </w:rPr>
        </w:r>
        <w:r>
          <w:rPr>
            <w:noProof/>
            <w:webHidden/>
          </w:rPr>
          <w:fldChar w:fldCharType="separate"/>
        </w:r>
        <w:r w:rsidR="00B61C9B">
          <w:rPr>
            <w:noProof/>
            <w:webHidden/>
          </w:rPr>
          <w:t>41</w:t>
        </w:r>
        <w:r>
          <w:rPr>
            <w:noProof/>
            <w:webHidden/>
          </w:rPr>
          <w:fldChar w:fldCharType="end"/>
        </w:r>
      </w:hyperlink>
    </w:p>
    <w:p w14:paraId="612806D8" w14:textId="0B8B1B5E" w:rsidR="00733E50" w:rsidRDefault="00733E50">
      <w:pPr>
        <w:pStyle w:val="31"/>
        <w:rPr>
          <w:rFonts w:asciiTheme="minorHAnsi" w:eastAsiaTheme="minorEastAsia" w:hAnsiTheme="minorHAnsi" w:cstheme="minorBidi"/>
          <w:sz w:val="22"/>
          <w:szCs w:val="22"/>
        </w:rPr>
      </w:pPr>
      <w:hyperlink w:anchor="_Toc236292631" w:history="1">
        <w:r w:rsidRPr="00DE488A">
          <w:rPr>
            <w:rStyle w:val="a3"/>
          </w:rPr>
          <w:t>Пенсии, которые выплачивает Социальный фонд России (СФР), приходят за текущий месяц с 3-го по 25-е число. Точная дата зависит от региона и способа доставки - через банк или почту.</w:t>
        </w:r>
        <w:r>
          <w:rPr>
            <w:webHidden/>
          </w:rPr>
          <w:tab/>
        </w:r>
        <w:r>
          <w:rPr>
            <w:webHidden/>
          </w:rPr>
          <w:fldChar w:fldCharType="begin"/>
        </w:r>
        <w:r>
          <w:rPr>
            <w:webHidden/>
          </w:rPr>
          <w:instrText xml:space="preserve"> PAGEREF _Toc236292631 \h </w:instrText>
        </w:r>
        <w:r>
          <w:rPr>
            <w:webHidden/>
          </w:rPr>
        </w:r>
        <w:r>
          <w:rPr>
            <w:webHidden/>
          </w:rPr>
          <w:fldChar w:fldCharType="separate"/>
        </w:r>
        <w:r w:rsidR="00B61C9B">
          <w:rPr>
            <w:webHidden/>
          </w:rPr>
          <w:t>41</w:t>
        </w:r>
        <w:r>
          <w:rPr>
            <w:webHidden/>
          </w:rPr>
          <w:fldChar w:fldCharType="end"/>
        </w:r>
      </w:hyperlink>
    </w:p>
    <w:p w14:paraId="579B6D93" w14:textId="564FFE9F"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32" w:history="1">
        <w:r w:rsidRPr="00DE488A">
          <w:rPr>
            <w:rStyle w:val="a3"/>
            <w:noProof/>
          </w:rPr>
          <w:t>Сравни.ру, 28.07.2026, Перерасчет пенсий работающим пенсионерам с 1 августа 2026 года: сколько прибавят и когда придут деньги</w:t>
        </w:r>
        <w:r>
          <w:rPr>
            <w:noProof/>
            <w:webHidden/>
          </w:rPr>
          <w:tab/>
        </w:r>
        <w:r>
          <w:rPr>
            <w:noProof/>
            <w:webHidden/>
          </w:rPr>
          <w:fldChar w:fldCharType="begin"/>
        </w:r>
        <w:r>
          <w:rPr>
            <w:noProof/>
            <w:webHidden/>
          </w:rPr>
          <w:instrText xml:space="preserve"> PAGEREF _Toc236292632 \h </w:instrText>
        </w:r>
        <w:r>
          <w:rPr>
            <w:noProof/>
            <w:webHidden/>
          </w:rPr>
        </w:r>
        <w:r>
          <w:rPr>
            <w:noProof/>
            <w:webHidden/>
          </w:rPr>
          <w:fldChar w:fldCharType="separate"/>
        </w:r>
        <w:r w:rsidR="00B61C9B">
          <w:rPr>
            <w:noProof/>
            <w:webHidden/>
          </w:rPr>
          <w:t>42</w:t>
        </w:r>
        <w:r>
          <w:rPr>
            <w:noProof/>
            <w:webHidden/>
          </w:rPr>
          <w:fldChar w:fldCharType="end"/>
        </w:r>
      </w:hyperlink>
    </w:p>
    <w:p w14:paraId="00C789D5" w14:textId="42787E94" w:rsidR="00733E50" w:rsidRDefault="00733E50">
      <w:pPr>
        <w:pStyle w:val="31"/>
        <w:rPr>
          <w:rFonts w:asciiTheme="minorHAnsi" w:eastAsiaTheme="minorEastAsia" w:hAnsiTheme="minorHAnsi" w:cstheme="minorBidi"/>
          <w:sz w:val="22"/>
          <w:szCs w:val="22"/>
        </w:rPr>
      </w:pPr>
      <w:hyperlink w:anchor="_Toc236292633" w:history="1">
        <w:r w:rsidRPr="00DE488A">
          <w:rPr>
            <w:rStyle w:val="a3"/>
          </w:rPr>
          <w:t>С 1 августа 2026 года в России произойдет ежегодный перерасчет страховых пенсий работающим пенсионерам. Разбираем, у кого и на сколько вырастут пенсии, с примерами расчетов.</w:t>
        </w:r>
        <w:r>
          <w:rPr>
            <w:webHidden/>
          </w:rPr>
          <w:tab/>
        </w:r>
        <w:r>
          <w:rPr>
            <w:webHidden/>
          </w:rPr>
          <w:fldChar w:fldCharType="begin"/>
        </w:r>
        <w:r>
          <w:rPr>
            <w:webHidden/>
          </w:rPr>
          <w:instrText xml:space="preserve"> PAGEREF _Toc236292633 \h </w:instrText>
        </w:r>
        <w:r>
          <w:rPr>
            <w:webHidden/>
          </w:rPr>
        </w:r>
        <w:r>
          <w:rPr>
            <w:webHidden/>
          </w:rPr>
          <w:fldChar w:fldCharType="separate"/>
        </w:r>
        <w:r w:rsidR="00B61C9B">
          <w:rPr>
            <w:webHidden/>
          </w:rPr>
          <w:t>42</w:t>
        </w:r>
        <w:r>
          <w:rPr>
            <w:webHidden/>
          </w:rPr>
          <w:fldChar w:fldCharType="end"/>
        </w:r>
      </w:hyperlink>
    </w:p>
    <w:p w14:paraId="01FF534D" w14:textId="5012D5CB"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34" w:history="1">
        <w:r w:rsidRPr="00DE488A">
          <w:rPr>
            <w:rStyle w:val="a3"/>
            <w:noProof/>
          </w:rPr>
          <w:t>Общественная служба новостей, 29.07.2026, Всего 3 года жизни: почему надбавки к пенсии нужно давать с 60 лет</w:t>
        </w:r>
        <w:r>
          <w:rPr>
            <w:noProof/>
            <w:webHidden/>
          </w:rPr>
          <w:tab/>
        </w:r>
        <w:r>
          <w:rPr>
            <w:noProof/>
            <w:webHidden/>
          </w:rPr>
          <w:fldChar w:fldCharType="begin"/>
        </w:r>
        <w:r>
          <w:rPr>
            <w:noProof/>
            <w:webHidden/>
          </w:rPr>
          <w:instrText xml:space="preserve"> PAGEREF _Toc236292634 \h </w:instrText>
        </w:r>
        <w:r>
          <w:rPr>
            <w:noProof/>
            <w:webHidden/>
          </w:rPr>
        </w:r>
        <w:r>
          <w:rPr>
            <w:noProof/>
            <w:webHidden/>
          </w:rPr>
          <w:fldChar w:fldCharType="separate"/>
        </w:r>
        <w:r w:rsidR="00B61C9B">
          <w:rPr>
            <w:noProof/>
            <w:webHidden/>
          </w:rPr>
          <w:t>45</w:t>
        </w:r>
        <w:r>
          <w:rPr>
            <w:noProof/>
            <w:webHidden/>
          </w:rPr>
          <w:fldChar w:fldCharType="end"/>
        </w:r>
      </w:hyperlink>
    </w:p>
    <w:p w14:paraId="3B2B56D0" w14:textId="16DE9D45" w:rsidR="00733E50" w:rsidRDefault="00733E50">
      <w:pPr>
        <w:pStyle w:val="31"/>
        <w:rPr>
          <w:rFonts w:asciiTheme="minorHAnsi" w:eastAsiaTheme="minorEastAsia" w:hAnsiTheme="minorHAnsi" w:cstheme="minorBidi"/>
          <w:sz w:val="22"/>
          <w:szCs w:val="22"/>
        </w:rPr>
      </w:pPr>
      <w:hyperlink w:anchor="_Toc236292635" w:history="1">
        <w:r w:rsidRPr="00DE488A">
          <w:rPr>
            <w:rStyle w:val="a3"/>
          </w:rPr>
          <w:t>Ожидаемая продолжительность жизни - главный барометр развития государства, наглядно отражающий эффективность медицины и качество социальной среды. Согласно последним данным Росстата, среднестатистический россиянин живет 73,4 года. Это число несколько выше общемирового значения (73 года), однако остается далеким от показателей мировых «чемпионов» долголетия, таких как Япония (84,1 года), Италия (83,5 года) и Франция (83 года).</w:t>
        </w:r>
        <w:r>
          <w:rPr>
            <w:webHidden/>
          </w:rPr>
          <w:tab/>
        </w:r>
        <w:r>
          <w:rPr>
            <w:webHidden/>
          </w:rPr>
          <w:fldChar w:fldCharType="begin"/>
        </w:r>
        <w:r>
          <w:rPr>
            <w:webHidden/>
          </w:rPr>
          <w:instrText xml:space="preserve"> PAGEREF _Toc236292635 \h </w:instrText>
        </w:r>
        <w:r>
          <w:rPr>
            <w:webHidden/>
          </w:rPr>
        </w:r>
        <w:r>
          <w:rPr>
            <w:webHidden/>
          </w:rPr>
          <w:fldChar w:fldCharType="separate"/>
        </w:r>
        <w:r w:rsidR="00B61C9B">
          <w:rPr>
            <w:webHidden/>
          </w:rPr>
          <w:t>45</w:t>
        </w:r>
        <w:r>
          <w:rPr>
            <w:webHidden/>
          </w:rPr>
          <w:fldChar w:fldCharType="end"/>
        </w:r>
      </w:hyperlink>
    </w:p>
    <w:p w14:paraId="08AE447D" w14:textId="52F5E767"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36" w:history="1">
        <w:r w:rsidRPr="00DE488A">
          <w:rPr>
            <w:rStyle w:val="a3"/>
            <w:noProof/>
          </w:rPr>
          <w:t>Inva.news, 29.07.2026, В ОП предлагают выдавать пенсионерам бесплатную путёвку в санаторий</w:t>
        </w:r>
        <w:r>
          <w:rPr>
            <w:noProof/>
            <w:webHidden/>
          </w:rPr>
          <w:tab/>
        </w:r>
        <w:r>
          <w:rPr>
            <w:noProof/>
            <w:webHidden/>
          </w:rPr>
          <w:fldChar w:fldCharType="begin"/>
        </w:r>
        <w:r>
          <w:rPr>
            <w:noProof/>
            <w:webHidden/>
          </w:rPr>
          <w:instrText xml:space="preserve"> PAGEREF _Toc236292636 \h </w:instrText>
        </w:r>
        <w:r>
          <w:rPr>
            <w:noProof/>
            <w:webHidden/>
          </w:rPr>
        </w:r>
        <w:r>
          <w:rPr>
            <w:noProof/>
            <w:webHidden/>
          </w:rPr>
          <w:fldChar w:fldCharType="separate"/>
        </w:r>
        <w:r w:rsidR="00B61C9B">
          <w:rPr>
            <w:noProof/>
            <w:webHidden/>
          </w:rPr>
          <w:t>46</w:t>
        </w:r>
        <w:r>
          <w:rPr>
            <w:noProof/>
            <w:webHidden/>
          </w:rPr>
          <w:fldChar w:fldCharType="end"/>
        </w:r>
      </w:hyperlink>
    </w:p>
    <w:p w14:paraId="20862F40" w14:textId="32687044" w:rsidR="00733E50" w:rsidRDefault="00733E50">
      <w:pPr>
        <w:pStyle w:val="31"/>
        <w:rPr>
          <w:rFonts w:asciiTheme="minorHAnsi" w:eastAsiaTheme="minorEastAsia" w:hAnsiTheme="minorHAnsi" w:cstheme="minorBidi"/>
          <w:sz w:val="22"/>
          <w:szCs w:val="22"/>
        </w:rPr>
      </w:pPr>
      <w:hyperlink w:anchor="_Toc236292637" w:history="1">
        <w:r w:rsidRPr="00DE488A">
          <w:rPr>
            <w:rStyle w:val="a3"/>
          </w:rPr>
          <w:t>В России поступило предложение обеспечить лиц пенсионного возраста, не занятых трудовой деятельностью, бесплатными путевками в санаторно-курортные учреждения.</w:t>
        </w:r>
        <w:r>
          <w:rPr>
            <w:webHidden/>
          </w:rPr>
          <w:tab/>
        </w:r>
        <w:r>
          <w:rPr>
            <w:webHidden/>
          </w:rPr>
          <w:fldChar w:fldCharType="begin"/>
        </w:r>
        <w:r>
          <w:rPr>
            <w:webHidden/>
          </w:rPr>
          <w:instrText xml:space="preserve"> PAGEREF _Toc236292637 \h </w:instrText>
        </w:r>
        <w:r>
          <w:rPr>
            <w:webHidden/>
          </w:rPr>
        </w:r>
        <w:r>
          <w:rPr>
            <w:webHidden/>
          </w:rPr>
          <w:fldChar w:fldCharType="separate"/>
        </w:r>
        <w:r w:rsidR="00B61C9B">
          <w:rPr>
            <w:webHidden/>
          </w:rPr>
          <w:t>46</w:t>
        </w:r>
        <w:r>
          <w:rPr>
            <w:webHidden/>
          </w:rPr>
          <w:fldChar w:fldCharType="end"/>
        </w:r>
      </w:hyperlink>
    </w:p>
    <w:p w14:paraId="56CF7ACC" w14:textId="1A7311C7"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38" w:history="1">
        <w:r w:rsidRPr="00DE488A">
          <w:rPr>
            <w:rStyle w:val="a3"/>
            <w:noProof/>
          </w:rPr>
          <w:t>ФедералПресс, 30.07.2026, Экономист предложил сократить пенсии в пользу роста демографии: «чтобы рожали впрок»</w:t>
        </w:r>
        <w:r>
          <w:rPr>
            <w:noProof/>
            <w:webHidden/>
          </w:rPr>
          <w:tab/>
        </w:r>
        <w:r>
          <w:rPr>
            <w:noProof/>
            <w:webHidden/>
          </w:rPr>
          <w:fldChar w:fldCharType="begin"/>
        </w:r>
        <w:r>
          <w:rPr>
            <w:noProof/>
            <w:webHidden/>
          </w:rPr>
          <w:instrText xml:space="preserve"> PAGEREF _Toc236292638 \h </w:instrText>
        </w:r>
        <w:r>
          <w:rPr>
            <w:noProof/>
            <w:webHidden/>
          </w:rPr>
        </w:r>
        <w:r>
          <w:rPr>
            <w:noProof/>
            <w:webHidden/>
          </w:rPr>
          <w:fldChar w:fldCharType="separate"/>
        </w:r>
        <w:r w:rsidR="00B61C9B">
          <w:rPr>
            <w:noProof/>
            <w:webHidden/>
          </w:rPr>
          <w:t>47</w:t>
        </w:r>
        <w:r>
          <w:rPr>
            <w:noProof/>
            <w:webHidden/>
          </w:rPr>
          <w:fldChar w:fldCharType="end"/>
        </w:r>
      </w:hyperlink>
    </w:p>
    <w:p w14:paraId="70A6C810" w14:textId="31BB702B" w:rsidR="00733E50" w:rsidRDefault="00733E50">
      <w:pPr>
        <w:pStyle w:val="31"/>
        <w:rPr>
          <w:rFonts w:asciiTheme="minorHAnsi" w:eastAsiaTheme="minorEastAsia" w:hAnsiTheme="minorHAnsi" w:cstheme="minorBidi"/>
          <w:sz w:val="22"/>
          <w:szCs w:val="22"/>
        </w:rPr>
      </w:pPr>
      <w:hyperlink w:anchor="_Toc236292639" w:history="1">
        <w:r w:rsidRPr="00DE488A">
          <w:rPr>
            <w:rStyle w:val="a3"/>
          </w:rPr>
          <w:t>Общественная палата России предложила ввести многодетный капитал, а выплаты за рождение второго ребенка увеличить. Почему такие меры поддержки не сыграют существенной роли в улучшении демографии и какие радикальные методы не дадут стране медленно вымирать, «ФедералПресс» рассказал доцент кафедры экономической теории и прикладной экономики Финансово-экономического института ТюмГУ Иван Вилков:</w:t>
        </w:r>
        <w:r>
          <w:rPr>
            <w:webHidden/>
          </w:rPr>
          <w:tab/>
        </w:r>
        <w:r>
          <w:rPr>
            <w:webHidden/>
          </w:rPr>
          <w:fldChar w:fldCharType="begin"/>
        </w:r>
        <w:r>
          <w:rPr>
            <w:webHidden/>
          </w:rPr>
          <w:instrText xml:space="preserve"> PAGEREF _Toc236292639 \h </w:instrText>
        </w:r>
        <w:r>
          <w:rPr>
            <w:webHidden/>
          </w:rPr>
        </w:r>
        <w:r>
          <w:rPr>
            <w:webHidden/>
          </w:rPr>
          <w:fldChar w:fldCharType="separate"/>
        </w:r>
        <w:r w:rsidR="00B61C9B">
          <w:rPr>
            <w:webHidden/>
          </w:rPr>
          <w:t>47</w:t>
        </w:r>
        <w:r>
          <w:rPr>
            <w:webHidden/>
          </w:rPr>
          <w:fldChar w:fldCharType="end"/>
        </w:r>
      </w:hyperlink>
    </w:p>
    <w:p w14:paraId="4955F37D" w14:textId="4B03FC36"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40" w:history="1">
        <w:r w:rsidRPr="00DE488A">
          <w:rPr>
            <w:rStyle w:val="a3"/>
            <w:noProof/>
          </w:rPr>
          <w:t>АиФ, 29.07.2026, Стаж на продажу: сколько стоит год будущей пенсии и стоит ли его покупать</w:t>
        </w:r>
        <w:r>
          <w:rPr>
            <w:noProof/>
            <w:webHidden/>
          </w:rPr>
          <w:tab/>
        </w:r>
        <w:r>
          <w:rPr>
            <w:noProof/>
            <w:webHidden/>
          </w:rPr>
          <w:fldChar w:fldCharType="begin"/>
        </w:r>
        <w:r>
          <w:rPr>
            <w:noProof/>
            <w:webHidden/>
          </w:rPr>
          <w:instrText xml:space="preserve"> PAGEREF _Toc236292640 \h </w:instrText>
        </w:r>
        <w:r>
          <w:rPr>
            <w:noProof/>
            <w:webHidden/>
          </w:rPr>
        </w:r>
        <w:r>
          <w:rPr>
            <w:noProof/>
            <w:webHidden/>
          </w:rPr>
          <w:fldChar w:fldCharType="separate"/>
        </w:r>
        <w:r w:rsidR="00B61C9B">
          <w:rPr>
            <w:noProof/>
            <w:webHidden/>
          </w:rPr>
          <w:t>49</w:t>
        </w:r>
        <w:r>
          <w:rPr>
            <w:noProof/>
            <w:webHidden/>
          </w:rPr>
          <w:fldChar w:fldCharType="end"/>
        </w:r>
      </w:hyperlink>
    </w:p>
    <w:p w14:paraId="016AEEFC" w14:textId="6BA3A108" w:rsidR="00733E50" w:rsidRDefault="00733E50">
      <w:pPr>
        <w:pStyle w:val="31"/>
        <w:rPr>
          <w:rFonts w:asciiTheme="minorHAnsi" w:eastAsiaTheme="minorEastAsia" w:hAnsiTheme="minorHAnsi" w:cstheme="minorBidi"/>
          <w:sz w:val="22"/>
          <w:szCs w:val="22"/>
        </w:rPr>
      </w:pPr>
      <w:hyperlink w:anchor="_Toc236292641" w:history="1">
        <w:r w:rsidRPr="00DE488A">
          <w:rPr>
            <w:rStyle w:val="a3"/>
          </w:rPr>
          <w:t>Покупка пенсионного стажа - не абстрактная опция, а реальный механизм. Но он работает с жёсткими лимитами и не гарантирует большую пенсию. Разбираемся, кому и зачем стоит докупать стаж, во сколько это обойдётся и каких ошибок лучше избегать.</w:t>
        </w:r>
        <w:r>
          <w:rPr>
            <w:webHidden/>
          </w:rPr>
          <w:tab/>
        </w:r>
        <w:r>
          <w:rPr>
            <w:webHidden/>
          </w:rPr>
          <w:fldChar w:fldCharType="begin"/>
        </w:r>
        <w:r>
          <w:rPr>
            <w:webHidden/>
          </w:rPr>
          <w:instrText xml:space="preserve"> PAGEREF _Toc236292641 \h </w:instrText>
        </w:r>
        <w:r>
          <w:rPr>
            <w:webHidden/>
          </w:rPr>
        </w:r>
        <w:r>
          <w:rPr>
            <w:webHidden/>
          </w:rPr>
          <w:fldChar w:fldCharType="separate"/>
        </w:r>
        <w:r w:rsidR="00B61C9B">
          <w:rPr>
            <w:webHidden/>
          </w:rPr>
          <w:t>49</w:t>
        </w:r>
        <w:r>
          <w:rPr>
            <w:webHidden/>
          </w:rPr>
          <w:fldChar w:fldCharType="end"/>
        </w:r>
      </w:hyperlink>
    </w:p>
    <w:p w14:paraId="7E5EF496" w14:textId="79058C3B"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42" w:history="1">
        <w:r w:rsidRPr="00DE488A">
          <w:rPr>
            <w:rStyle w:val="a3"/>
            <w:noProof/>
          </w:rPr>
          <w:t>Подмосковье сегодня, 29.07.2026, Пенсионерам объяснили, как вернуть десятки тысяч рублей через налоговую</w:t>
        </w:r>
        <w:r>
          <w:rPr>
            <w:noProof/>
            <w:webHidden/>
          </w:rPr>
          <w:tab/>
        </w:r>
        <w:r>
          <w:rPr>
            <w:noProof/>
            <w:webHidden/>
          </w:rPr>
          <w:fldChar w:fldCharType="begin"/>
        </w:r>
        <w:r>
          <w:rPr>
            <w:noProof/>
            <w:webHidden/>
          </w:rPr>
          <w:instrText xml:space="preserve"> PAGEREF _Toc236292642 \h </w:instrText>
        </w:r>
        <w:r>
          <w:rPr>
            <w:noProof/>
            <w:webHidden/>
          </w:rPr>
        </w:r>
        <w:r>
          <w:rPr>
            <w:noProof/>
            <w:webHidden/>
          </w:rPr>
          <w:fldChar w:fldCharType="separate"/>
        </w:r>
        <w:r w:rsidR="00B61C9B">
          <w:rPr>
            <w:noProof/>
            <w:webHidden/>
          </w:rPr>
          <w:t>50</w:t>
        </w:r>
        <w:r>
          <w:rPr>
            <w:noProof/>
            <w:webHidden/>
          </w:rPr>
          <w:fldChar w:fldCharType="end"/>
        </w:r>
      </w:hyperlink>
    </w:p>
    <w:p w14:paraId="1BDA23CB" w14:textId="3E11EFDD" w:rsidR="00733E50" w:rsidRDefault="00733E50">
      <w:pPr>
        <w:pStyle w:val="31"/>
        <w:rPr>
          <w:rFonts w:asciiTheme="minorHAnsi" w:eastAsiaTheme="minorEastAsia" w:hAnsiTheme="minorHAnsi" w:cstheme="minorBidi"/>
          <w:sz w:val="22"/>
          <w:szCs w:val="22"/>
        </w:rPr>
      </w:pPr>
      <w:hyperlink w:anchor="_Toc236292643" w:history="1">
        <w:r w:rsidRPr="00DE488A">
          <w:rPr>
            <w:rStyle w:val="a3"/>
          </w:rPr>
          <w:t>Пенсионеры нередко считают, что налоговые вычеты положены только тем, кто официально работает и платит НДФЛ. На самом деле это не совсем так. В ряде случаев вернуть часть уплаченных налогов могут и те, кто уже вышел на пенсию, а также воспользоваться специальными льготами по имущественным налогам. Об этом интернет-изданию «Подмосковье сегодня» рассказал юрист Андрей Лаврентьев.</w:t>
        </w:r>
        <w:r>
          <w:rPr>
            <w:webHidden/>
          </w:rPr>
          <w:tab/>
        </w:r>
        <w:r>
          <w:rPr>
            <w:webHidden/>
          </w:rPr>
          <w:fldChar w:fldCharType="begin"/>
        </w:r>
        <w:r>
          <w:rPr>
            <w:webHidden/>
          </w:rPr>
          <w:instrText xml:space="preserve"> PAGEREF _Toc236292643 \h </w:instrText>
        </w:r>
        <w:r>
          <w:rPr>
            <w:webHidden/>
          </w:rPr>
        </w:r>
        <w:r>
          <w:rPr>
            <w:webHidden/>
          </w:rPr>
          <w:fldChar w:fldCharType="separate"/>
        </w:r>
        <w:r w:rsidR="00B61C9B">
          <w:rPr>
            <w:webHidden/>
          </w:rPr>
          <w:t>50</w:t>
        </w:r>
        <w:r>
          <w:rPr>
            <w:webHidden/>
          </w:rPr>
          <w:fldChar w:fldCharType="end"/>
        </w:r>
      </w:hyperlink>
    </w:p>
    <w:p w14:paraId="1A9BE729" w14:textId="17F6FDFB"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44" w:history="1">
        <w:r w:rsidRPr="00DE488A">
          <w:rPr>
            <w:rStyle w:val="a3"/>
            <w:noProof/>
          </w:rPr>
          <w:t>Конкурент, 29.07.2026, Правительство назвало сроки и размер повышения военных пенсий в 2026 году</w:t>
        </w:r>
        <w:r>
          <w:rPr>
            <w:noProof/>
            <w:webHidden/>
          </w:rPr>
          <w:tab/>
        </w:r>
        <w:r>
          <w:rPr>
            <w:noProof/>
            <w:webHidden/>
          </w:rPr>
          <w:fldChar w:fldCharType="begin"/>
        </w:r>
        <w:r>
          <w:rPr>
            <w:noProof/>
            <w:webHidden/>
          </w:rPr>
          <w:instrText xml:space="preserve"> PAGEREF _Toc236292644 \h </w:instrText>
        </w:r>
        <w:r>
          <w:rPr>
            <w:noProof/>
            <w:webHidden/>
          </w:rPr>
        </w:r>
        <w:r>
          <w:rPr>
            <w:noProof/>
            <w:webHidden/>
          </w:rPr>
          <w:fldChar w:fldCharType="separate"/>
        </w:r>
        <w:r w:rsidR="00B61C9B">
          <w:rPr>
            <w:noProof/>
            <w:webHidden/>
          </w:rPr>
          <w:t>51</w:t>
        </w:r>
        <w:r>
          <w:rPr>
            <w:noProof/>
            <w:webHidden/>
          </w:rPr>
          <w:fldChar w:fldCharType="end"/>
        </w:r>
      </w:hyperlink>
    </w:p>
    <w:p w14:paraId="69FFBD26" w14:textId="63392096" w:rsidR="00733E50" w:rsidRDefault="00733E50">
      <w:pPr>
        <w:pStyle w:val="31"/>
        <w:rPr>
          <w:rFonts w:asciiTheme="minorHAnsi" w:eastAsiaTheme="minorEastAsia" w:hAnsiTheme="minorHAnsi" w:cstheme="minorBidi"/>
          <w:sz w:val="22"/>
          <w:szCs w:val="22"/>
        </w:rPr>
      </w:pPr>
      <w:hyperlink w:anchor="_Toc236292645" w:history="1">
        <w:r w:rsidRPr="00DE488A">
          <w:rPr>
            <w:rStyle w:val="a3"/>
          </w:rPr>
          <w:t>С октября 2026 года пенсии бывших военнослужащих и сотрудников силовых структур вырастут на 4 процента. Такой ориентир уже внесен в федеральный бюджет на ближайшие три года. Однако итоговую цифру правительство утвердит в сентябре. Об этом рассказал член комиссии Общественной палаты по общественному контролю и работе с обращениями граждан Евгений Машаров.</w:t>
        </w:r>
        <w:r>
          <w:rPr>
            <w:webHidden/>
          </w:rPr>
          <w:tab/>
        </w:r>
        <w:r>
          <w:rPr>
            <w:webHidden/>
          </w:rPr>
          <w:fldChar w:fldCharType="begin"/>
        </w:r>
        <w:r>
          <w:rPr>
            <w:webHidden/>
          </w:rPr>
          <w:instrText xml:space="preserve"> PAGEREF _Toc236292645 \h </w:instrText>
        </w:r>
        <w:r>
          <w:rPr>
            <w:webHidden/>
          </w:rPr>
        </w:r>
        <w:r>
          <w:rPr>
            <w:webHidden/>
          </w:rPr>
          <w:fldChar w:fldCharType="separate"/>
        </w:r>
        <w:r w:rsidR="00B61C9B">
          <w:rPr>
            <w:webHidden/>
          </w:rPr>
          <w:t>51</w:t>
        </w:r>
        <w:r>
          <w:rPr>
            <w:webHidden/>
          </w:rPr>
          <w:fldChar w:fldCharType="end"/>
        </w:r>
      </w:hyperlink>
    </w:p>
    <w:p w14:paraId="13084FEC" w14:textId="2EA3FBB8"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46" w:history="1">
        <w:r w:rsidRPr="00DE488A">
          <w:rPr>
            <w:rStyle w:val="a3"/>
            <w:noProof/>
          </w:rPr>
          <w:t>Конкурент, 29.07.2026, Минтруд определил, как будут считать накопительную пенсию в 2027 году</w:t>
        </w:r>
        <w:r>
          <w:rPr>
            <w:noProof/>
            <w:webHidden/>
          </w:rPr>
          <w:tab/>
        </w:r>
        <w:r>
          <w:rPr>
            <w:noProof/>
            <w:webHidden/>
          </w:rPr>
          <w:fldChar w:fldCharType="begin"/>
        </w:r>
        <w:r>
          <w:rPr>
            <w:noProof/>
            <w:webHidden/>
          </w:rPr>
          <w:instrText xml:space="preserve"> PAGEREF _Toc236292646 \h </w:instrText>
        </w:r>
        <w:r>
          <w:rPr>
            <w:noProof/>
            <w:webHidden/>
          </w:rPr>
        </w:r>
        <w:r>
          <w:rPr>
            <w:noProof/>
            <w:webHidden/>
          </w:rPr>
          <w:fldChar w:fldCharType="separate"/>
        </w:r>
        <w:r w:rsidR="00B61C9B">
          <w:rPr>
            <w:noProof/>
            <w:webHidden/>
          </w:rPr>
          <w:t>52</w:t>
        </w:r>
        <w:r>
          <w:rPr>
            <w:noProof/>
            <w:webHidden/>
          </w:rPr>
          <w:fldChar w:fldCharType="end"/>
        </w:r>
      </w:hyperlink>
    </w:p>
    <w:p w14:paraId="40EEC08A" w14:textId="69B73F3B" w:rsidR="00733E50" w:rsidRDefault="00733E50">
      <w:pPr>
        <w:pStyle w:val="31"/>
        <w:rPr>
          <w:rFonts w:asciiTheme="minorHAnsi" w:eastAsiaTheme="minorEastAsia" w:hAnsiTheme="minorHAnsi" w:cstheme="minorBidi"/>
          <w:sz w:val="22"/>
          <w:szCs w:val="22"/>
        </w:rPr>
      </w:pPr>
      <w:hyperlink w:anchor="_Toc236292647" w:history="1">
        <w:r w:rsidRPr="00DE488A">
          <w:rPr>
            <w:rStyle w:val="a3"/>
          </w:rPr>
          <w:t>Минтруд установил ожидаемый период выплаты накопительной пенсии на 2027 г. в 270 месяцев (22,5 года). От этого показателя зависит ежемесячный размер выплат: чем он выше, тем меньше сумма, которую пенсионер получит за месяц.</w:t>
        </w:r>
        <w:r>
          <w:rPr>
            <w:webHidden/>
          </w:rPr>
          <w:tab/>
        </w:r>
        <w:r>
          <w:rPr>
            <w:webHidden/>
          </w:rPr>
          <w:fldChar w:fldCharType="begin"/>
        </w:r>
        <w:r>
          <w:rPr>
            <w:webHidden/>
          </w:rPr>
          <w:instrText xml:space="preserve"> PAGEREF _Toc236292647 \h </w:instrText>
        </w:r>
        <w:r>
          <w:rPr>
            <w:webHidden/>
          </w:rPr>
        </w:r>
        <w:r>
          <w:rPr>
            <w:webHidden/>
          </w:rPr>
          <w:fldChar w:fldCharType="separate"/>
        </w:r>
        <w:r w:rsidR="00B61C9B">
          <w:rPr>
            <w:webHidden/>
          </w:rPr>
          <w:t>52</w:t>
        </w:r>
        <w:r>
          <w:rPr>
            <w:webHidden/>
          </w:rPr>
          <w:fldChar w:fldCharType="end"/>
        </w:r>
      </w:hyperlink>
    </w:p>
    <w:p w14:paraId="225D43A1" w14:textId="79B86406"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48" w:history="1">
        <w:r w:rsidRPr="00DE488A">
          <w:rPr>
            <w:rStyle w:val="a3"/>
            <w:noProof/>
          </w:rPr>
          <w:t>Конкурент, 29.07.2026, Какую справку стоит оформить тем, кто работал в 90-е годы</w:t>
        </w:r>
        <w:r>
          <w:rPr>
            <w:noProof/>
            <w:webHidden/>
          </w:rPr>
          <w:tab/>
        </w:r>
        <w:r>
          <w:rPr>
            <w:noProof/>
            <w:webHidden/>
          </w:rPr>
          <w:fldChar w:fldCharType="begin"/>
        </w:r>
        <w:r>
          <w:rPr>
            <w:noProof/>
            <w:webHidden/>
          </w:rPr>
          <w:instrText xml:space="preserve"> PAGEREF _Toc236292648 \h </w:instrText>
        </w:r>
        <w:r>
          <w:rPr>
            <w:noProof/>
            <w:webHidden/>
          </w:rPr>
        </w:r>
        <w:r>
          <w:rPr>
            <w:noProof/>
            <w:webHidden/>
          </w:rPr>
          <w:fldChar w:fldCharType="separate"/>
        </w:r>
        <w:r w:rsidR="00B61C9B">
          <w:rPr>
            <w:noProof/>
            <w:webHidden/>
          </w:rPr>
          <w:t>53</w:t>
        </w:r>
        <w:r>
          <w:rPr>
            <w:noProof/>
            <w:webHidden/>
          </w:rPr>
          <w:fldChar w:fldCharType="end"/>
        </w:r>
      </w:hyperlink>
    </w:p>
    <w:p w14:paraId="6EF834A1" w14:textId="4E3FDAD9" w:rsidR="00733E50" w:rsidRDefault="00733E50">
      <w:pPr>
        <w:pStyle w:val="31"/>
        <w:rPr>
          <w:rFonts w:asciiTheme="minorHAnsi" w:eastAsiaTheme="minorEastAsia" w:hAnsiTheme="minorHAnsi" w:cstheme="minorBidi"/>
          <w:sz w:val="22"/>
          <w:szCs w:val="22"/>
        </w:rPr>
      </w:pPr>
      <w:hyperlink w:anchor="_Toc236292649" w:history="1">
        <w:r w:rsidRPr="00DE488A">
          <w:rPr>
            <w:rStyle w:val="a3"/>
          </w:rPr>
          <w:t>Россиянам, которые трудились в 1990-е годы, советуют проверить свои пенсионные документы и заранее оформить необходимые справки. Специалисты отмечают: именно сведения о заработке и стаже за этот период могут иметь значение при расчете пенсионных выплат и проведении возможных перерасчетов.</w:t>
        </w:r>
        <w:r>
          <w:rPr>
            <w:webHidden/>
          </w:rPr>
          <w:tab/>
        </w:r>
        <w:r>
          <w:rPr>
            <w:webHidden/>
          </w:rPr>
          <w:fldChar w:fldCharType="begin"/>
        </w:r>
        <w:r>
          <w:rPr>
            <w:webHidden/>
          </w:rPr>
          <w:instrText xml:space="preserve"> PAGEREF _Toc236292649 \h </w:instrText>
        </w:r>
        <w:r>
          <w:rPr>
            <w:webHidden/>
          </w:rPr>
        </w:r>
        <w:r>
          <w:rPr>
            <w:webHidden/>
          </w:rPr>
          <w:fldChar w:fldCharType="separate"/>
        </w:r>
        <w:r w:rsidR="00B61C9B">
          <w:rPr>
            <w:webHidden/>
          </w:rPr>
          <w:t>53</w:t>
        </w:r>
        <w:r>
          <w:rPr>
            <w:webHidden/>
          </w:rPr>
          <w:fldChar w:fldCharType="end"/>
        </w:r>
      </w:hyperlink>
    </w:p>
    <w:p w14:paraId="4307E6B8" w14:textId="72F72DA4"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50" w:history="1">
        <w:r w:rsidRPr="00DE488A">
          <w:rPr>
            <w:rStyle w:val="a3"/>
            <w:noProof/>
          </w:rPr>
          <w:t>PRIMPRESS, 29.07.2026, Для пенсионеров со вкладами вводят новшества с 1 августа</w:t>
        </w:r>
        <w:r>
          <w:rPr>
            <w:noProof/>
            <w:webHidden/>
          </w:rPr>
          <w:tab/>
        </w:r>
        <w:r>
          <w:rPr>
            <w:noProof/>
            <w:webHidden/>
          </w:rPr>
          <w:fldChar w:fldCharType="begin"/>
        </w:r>
        <w:r>
          <w:rPr>
            <w:noProof/>
            <w:webHidden/>
          </w:rPr>
          <w:instrText xml:space="preserve"> PAGEREF _Toc236292650 \h </w:instrText>
        </w:r>
        <w:r>
          <w:rPr>
            <w:noProof/>
            <w:webHidden/>
          </w:rPr>
        </w:r>
        <w:r>
          <w:rPr>
            <w:noProof/>
            <w:webHidden/>
          </w:rPr>
          <w:fldChar w:fldCharType="separate"/>
        </w:r>
        <w:r w:rsidR="00B61C9B">
          <w:rPr>
            <w:noProof/>
            <w:webHidden/>
          </w:rPr>
          <w:t>54</w:t>
        </w:r>
        <w:r>
          <w:rPr>
            <w:noProof/>
            <w:webHidden/>
          </w:rPr>
          <w:fldChar w:fldCharType="end"/>
        </w:r>
      </w:hyperlink>
    </w:p>
    <w:p w14:paraId="212AFFC8" w14:textId="5EBDBF9A" w:rsidR="00733E50" w:rsidRDefault="00733E50">
      <w:pPr>
        <w:pStyle w:val="31"/>
        <w:rPr>
          <w:rFonts w:asciiTheme="minorHAnsi" w:eastAsiaTheme="minorEastAsia" w:hAnsiTheme="minorHAnsi" w:cstheme="minorBidi"/>
          <w:sz w:val="22"/>
          <w:szCs w:val="22"/>
        </w:rPr>
      </w:pPr>
      <w:hyperlink w:anchor="_Toc236292651" w:history="1">
        <w:r w:rsidRPr="00DE488A">
          <w:rPr>
            <w:rStyle w:val="a3"/>
          </w:rPr>
          <w:t>Пенсионерам, которые хранят деньги на банковских вкладах, советуют обратить внимание на изменения в работе банковских продуктов с начала августа. Финансовые организации продолжают корректировать условия по накопительным счетам и депозитам, а клиентам важно заранее проверить ставки, сроки размещения средств и порядок начисления дохода.</w:t>
        </w:r>
        <w:r>
          <w:rPr>
            <w:webHidden/>
          </w:rPr>
          <w:tab/>
        </w:r>
        <w:r>
          <w:rPr>
            <w:webHidden/>
          </w:rPr>
          <w:fldChar w:fldCharType="begin"/>
        </w:r>
        <w:r>
          <w:rPr>
            <w:webHidden/>
          </w:rPr>
          <w:instrText xml:space="preserve"> PAGEREF _Toc236292651 \h </w:instrText>
        </w:r>
        <w:r>
          <w:rPr>
            <w:webHidden/>
          </w:rPr>
        </w:r>
        <w:r>
          <w:rPr>
            <w:webHidden/>
          </w:rPr>
          <w:fldChar w:fldCharType="separate"/>
        </w:r>
        <w:r w:rsidR="00B61C9B">
          <w:rPr>
            <w:webHidden/>
          </w:rPr>
          <w:t>54</w:t>
        </w:r>
        <w:r>
          <w:rPr>
            <w:webHidden/>
          </w:rPr>
          <w:fldChar w:fldCharType="end"/>
        </w:r>
      </w:hyperlink>
    </w:p>
    <w:p w14:paraId="09A35475" w14:textId="4AC22E62"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52" w:history="1">
        <w:r w:rsidRPr="00DE488A">
          <w:rPr>
            <w:rStyle w:val="a3"/>
            <w:noProof/>
          </w:rPr>
          <w:t>Бух.1С, 29.07.2026, Минтруд РФ подготовил новую форму представления сведений о состоянии индивидуального лицевого счета граждан.</w:t>
        </w:r>
        <w:r>
          <w:rPr>
            <w:noProof/>
            <w:webHidden/>
          </w:rPr>
          <w:tab/>
        </w:r>
        <w:r>
          <w:rPr>
            <w:noProof/>
            <w:webHidden/>
          </w:rPr>
          <w:fldChar w:fldCharType="begin"/>
        </w:r>
        <w:r>
          <w:rPr>
            <w:noProof/>
            <w:webHidden/>
          </w:rPr>
          <w:instrText xml:space="preserve"> PAGEREF _Toc236292652 \h </w:instrText>
        </w:r>
        <w:r>
          <w:rPr>
            <w:noProof/>
            <w:webHidden/>
          </w:rPr>
        </w:r>
        <w:r>
          <w:rPr>
            <w:noProof/>
            <w:webHidden/>
          </w:rPr>
          <w:fldChar w:fldCharType="separate"/>
        </w:r>
        <w:r w:rsidR="00B61C9B">
          <w:rPr>
            <w:noProof/>
            <w:webHidden/>
          </w:rPr>
          <w:t>55</w:t>
        </w:r>
        <w:r>
          <w:rPr>
            <w:noProof/>
            <w:webHidden/>
          </w:rPr>
          <w:fldChar w:fldCharType="end"/>
        </w:r>
      </w:hyperlink>
    </w:p>
    <w:p w14:paraId="59EBB3D7" w14:textId="6C08B666" w:rsidR="00733E50" w:rsidRDefault="00733E50">
      <w:pPr>
        <w:pStyle w:val="31"/>
        <w:rPr>
          <w:rFonts w:asciiTheme="minorHAnsi" w:eastAsiaTheme="minorEastAsia" w:hAnsiTheme="minorHAnsi" w:cstheme="minorBidi"/>
          <w:sz w:val="22"/>
          <w:szCs w:val="22"/>
        </w:rPr>
      </w:pPr>
      <w:hyperlink w:anchor="_Toc236292653" w:history="1">
        <w:r w:rsidRPr="00DE488A">
          <w:rPr>
            <w:rStyle w:val="a3"/>
          </w:rPr>
          <w:t>Проект соответствующего приказа опубликован на Едином портале для размещения проектов НПА.</w:t>
        </w:r>
        <w:r>
          <w:rPr>
            <w:webHidden/>
          </w:rPr>
          <w:tab/>
        </w:r>
        <w:r>
          <w:rPr>
            <w:webHidden/>
          </w:rPr>
          <w:fldChar w:fldCharType="begin"/>
        </w:r>
        <w:r>
          <w:rPr>
            <w:webHidden/>
          </w:rPr>
          <w:instrText xml:space="preserve"> PAGEREF _Toc236292653 \h </w:instrText>
        </w:r>
        <w:r>
          <w:rPr>
            <w:webHidden/>
          </w:rPr>
        </w:r>
        <w:r>
          <w:rPr>
            <w:webHidden/>
          </w:rPr>
          <w:fldChar w:fldCharType="separate"/>
        </w:r>
        <w:r w:rsidR="00B61C9B">
          <w:rPr>
            <w:webHidden/>
          </w:rPr>
          <w:t>55</w:t>
        </w:r>
        <w:r>
          <w:rPr>
            <w:webHidden/>
          </w:rPr>
          <w:fldChar w:fldCharType="end"/>
        </w:r>
      </w:hyperlink>
    </w:p>
    <w:p w14:paraId="425F26CE" w14:textId="31F805B1" w:rsidR="00733E50" w:rsidRDefault="00733E50">
      <w:pPr>
        <w:pStyle w:val="12"/>
        <w:tabs>
          <w:tab w:val="right" w:leader="dot" w:pos="9061"/>
        </w:tabs>
        <w:rPr>
          <w:rFonts w:asciiTheme="minorHAnsi" w:eastAsiaTheme="minorEastAsia" w:hAnsiTheme="minorHAnsi" w:cstheme="minorBidi"/>
          <w:b w:val="0"/>
          <w:noProof/>
          <w:sz w:val="22"/>
          <w:szCs w:val="22"/>
        </w:rPr>
      </w:pPr>
      <w:hyperlink w:anchor="_Toc236292654" w:history="1">
        <w:r w:rsidRPr="00DE488A">
          <w:rPr>
            <w:rStyle w:val="a3"/>
            <w:noProof/>
          </w:rPr>
          <w:t>Региональные СМИ</w:t>
        </w:r>
        <w:r>
          <w:rPr>
            <w:noProof/>
            <w:webHidden/>
          </w:rPr>
          <w:tab/>
        </w:r>
        <w:r>
          <w:rPr>
            <w:noProof/>
            <w:webHidden/>
          </w:rPr>
          <w:fldChar w:fldCharType="begin"/>
        </w:r>
        <w:r>
          <w:rPr>
            <w:noProof/>
            <w:webHidden/>
          </w:rPr>
          <w:instrText xml:space="preserve"> PAGEREF _Toc236292654 \h </w:instrText>
        </w:r>
        <w:r>
          <w:rPr>
            <w:noProof/>
            <w:webHidden/>
          </w:rPr>
        </w:r>
        <w:r>
          <w:rPr>
            <w:noProof/>
            <w:webHidden/>
          </w:rPr>
          <w:fldChar w:fldCharType="separate"/>
        </w:r>
        <w:r w:rsidR="00B61C9B">
          <w:rPr>
            <w:noProof/>
            <w:webHidden/>
          </w:rPr>
          <w:t>56</w:t>
        </w:r>
        <w:r>
          <w:rPr>
            <w:noProof/>
            <w:webHidden/>
          </w:rPr>
          <w:fldChar w:fldCharType="end"/>
        </w:r>
      </w:hyperlink>
    </w:p>
    <w:p w14:paraId="576095A9" w14:textId="641297FB"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55" w:history="1">
        <w:r w:rsidRPr="00DE488A">
          <w:rPr>
            <w:rStyle w:val="a3"/>
            <w:noProof/>
          </w:rPr>
          <w:t>Altapress.ru (Барнаул), 29.07.2026, Пенсионный возраст в 2026 году: кто, когда и на каких условиях выходит на заслуженный отдых</w:t>
        </w:r>
        <w:r>
          <w:rPr>
            <w:noProof/>
            <w:webHidden/>
          </w:rPr>
          <w:tab/>
        </w:r>
        <w:r>
          <w:rPr>
            <w:noProof/>
            <w:webHidden/>
          </w:rPr>
          <w:fldChar w:fldCharType="begin"/>
        </w:r>
        <w:r>
          <w:rPr>
            <w:noProof/>
            <w:webHidden/>
          </w:rPr>
          <w:instrText xml:space="preserve"> PAGEREF _Toc236292655 \h </w:instrText>
        </w:r>
        <w:r>
          <w:rPr>
            <w:noProof/>
            <w:webHidden/>
          </w:rPr>
        </w:r>
        <w:r>
          <w:rPr>
            <w:noProof/>
            <w:webHidden/>
          </w:rPr>
          <w:fldChar w:fldCharType="separate"/>
        </w:r>
        <w:r w:rsidR="00B61C9B">
          <w:rPr>
            <w:noProof/>
            <w:webHidden/>
          </w:rPr>
          <w:t>56</w:t>
        </w:r>
        <w:r>
          <w:rPr>
            <w:noProof/>
            <w:webHidden/>
          </w:rPr>
          <w:fldChar w:fldCharType="end"/>
        </w:r>
      </w:hyperlink>
    </w:p>
    <w:p w14:paraId="2F5A52A8" w14:textId="7059D3C1" w:rsidR="00733E50" w:rsidRDefault="00733E50">
      <w:pPr>
        <w:pStyle w:val="31"/>
        <w:rPr>
          <w:rFonts w:asciiTheme="minorHAnsi" w:eastAsiaTheme="minorEastAsia" w:hAnsiTheme="minorHAnsi" w:cstheme="minorBidi"/>
          <w:sz w:val="22"/>
          <w:szCs w:val="22"/>
        </w:rPr>
      </w:pPr>
      <w:hyperlink w:anchor="_Toc236292656" w:history="1">
        <w:r w:rsidRPr="00DE488A">
          <w:rPr>
            <w:rStyle w:val="a3"/>
          </w:rPr>
          <w:t>2026 год стал предпоследним этапом масштабной пенсионной реформы, стартовавшей в 2019-ом. Сегодня страховую пенсию по старости в общем порядке получают мужчины по достижении 64 лет и женщины, которым исполняется 59 лет. Однако возраст — лишь одно из трех обязательных условий: чтобы начать получать выплаты, необходимо также иметь как минимум 15 лет страхового стажа и 30 индивидуальных пенсионных коэффициентов (баллов). К 2028 году переходный период завершится, и пенсионный возраст окончательно закрепится на отметках 60 лет для женщин и 65 для мужчин.</w:t>
        </w:r>
        <w:r>
          <w:rPr>
            <w:webHidden/>
          </w:rPr>
          <w:tab/>
        </w:r>
        <w:r>
          <w:rPr>
            <w:webHidden/>
          </w:rPr>
          <w:fldChar w:fldCharType="begin"/>
        </w:r>
        <w:r>
          <w:rPr>
            <w:webHidden/>
          </w:rPr>
          <w:instrText xml:space="preserve"> PAGEREF _Toc236292656 \h </w:instrText>
        </w:r>
        <w:r>
          <w:rPr>
            <w:webHidden/>
          </w:rPr>
        </w:r>
        <w:r>
          <w:rPr>
            <w:webHidden/>
          </w:rPr>
          <w:fldChar w:fldCharType="separate"/>
        </w:r>
        <w:r w:rsidR="00B61C9B">
          <w:rPr>
            <w:webHidden/>
          </w:rPr>
          <w:t>56</w:t>
        </w:r>
        <w:r>
          <w:rPr>
            <w:webHidden/>
          </w:rPr>
          <w:fldChar w:fldCharType="end"/>
        </w:r>
      </w:hyperlink>
    </w:p>
    <w:p w14:paraId="3721BDD7" w14:textId="2284ABF9" w:rsidR="00733E50" w:rsidRDefault="00733E50">
      <w:pPr>
        <w:pStyle w:val="12"/>
        <w:tabs>
          <w:tab w:val="right" w:leader="dot" w:pos="9061"/>
        </w:tabs>
        <w:rPr>
          <w:rFonts w:asciiTheme="minorHAnsi" w:eastAsiaTheme="minorEastAsia" w:hAnsiTheme="minorHAnsi" w:cstheme="minorBidi"/>
          <w:b w:val="0"/>
          <w:noProof/>
          <w:sz w:val="22"/>
          <w:szCs w:val="22"/>
        </w:rPr>
      </w:pPr>
      <w:hyperlink w:anchor="_Toc236292657" w:history="1">
        <w:r w:rsidRPr="00DE488A">
          <w:rPr>
            <w:rStyle w:val="a3"/>
            <w:noProof/>
          </w:rPr>
          <w:t>НОВОСТИ МАКРОЭКОНОМИКИ</w:t>
        </w:r>
        <w:r>
          <w:rPr>
            <w:noProof/>
            <w:webHidden/>
          </w:rPr>
          <w:tab/>
        </w:r>
        <w:r>
          <w:rPr>
            <w:noProof/>
            <w:webHidden/>
          </w:rPr>
          <w:fldChar w:fldCharType="begin"/>
        </w:r>
        <w:r>
          <w:rPr>
            <w:noProof/>
            <w:webHidden/>
          </w:rPr>
          <w:instrText xml:space="preserve"> PAGEREF _Toc236292657 \h </w:instrText>
        </w:r>
        <w:r>
          <w:rPr>
            <w:noProof/>
            <w:webHidden/>
          </w:rPr>
        </w:r>
        <w:r>
          <w:rPr>
            <w:noProof/>
            <w:webHidden/>
          </w:rPr>
          <w:fldChar w:fldCharType="separate"/>
        </w:r>
        <w:r w:rsidR="00B61C9B">
          <w:rPr>
            <w:noProof/>
            <w:webHidden/>
          </w:rPr>
          <w:t>61</w:t>
        </w:r>
        <w:r>
          <w:rPr>
            <w:noProof/>
            <w:webHidden/>
          </w:rPr>
          <w:fldChar w:fldCharType="end"/>
        </w:r>
      </w:hyperlink>
    </w:p>
    <w:p w14:paraId="247CAD89" w14:textId="0A289D25"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58" w:history="1">
        <w:r w:rsidRPr="00DE488A">
          <w:rPr>
            <w:rStyle w:val="a3"/>
            <w:noProof/>
          </w:rPr>
          <w:t>Коммерсантъ, 30.07.2026, «Новым законом предусмотрена максимальная свобода трансграничных крипторасчетов»</w:t>
        </w:r>
        <w:r>
          <w:rPr>
            <w:noProof/>
            <w:webHidden/>
          </w:rPr>
          <w:tab/>
        </w:r>
        <w:r>
          <w:rPr>
            <w:noProof/>
            <w:webHidden/>
          </w:rPr>
          <w:fldChar w:fldCharType="begin"/>
        </w:r>
        <w:r>
          <w:rPr>
            <w:noProof/>
            <w:webHidden/>
          </w:rPr>
          <w:instrText xml:space="preserve"> PAGEREF _Toc236292658 \h </w:instrText>
        </w:r>
        <w:r>
          <w:rPr>
            <w:noProof/>
            <w:webHidden/>
          </w:rPr>
        </w:r>
        <w:r>
          <w:rPr>
            <w:noProof/>
            <w:webHidden/>
          </w:rPr>
          <w:fldChar w:fldCharType="separate"/>
        </w:r>
        <w:r w:rsidR="00B61C9B">
          <w:rPr>
            <w:noProof/>
            <w:webHidden/>
          </w:rPr>
          <w:t>61</w:t>
        </w:r>
        <w:r>
          <w:rPr>
            <w:noProof/>
            <w:webHidden/>
          </w:rPr>
          <w:fldChar w:fldCharType="end"/>
        </w:r>
      </w:hyperlink>
    </w:p>
    <w:p w14:paraId="5E1A1EBC" w14:textId="41D61141" w:rsidR="00733E50" w:rsidRDefault="00733E50">
      <w:pPr>
        <w:pStyle w:val="31"/>
        <w:rPr>
          <w:rFonts w:asciiTheme="minorHAnsi" w:eastAsiaTheme="minorEastAsia" w:hAnsiTheme="minorHAnsi" w:cstheme="minorBidi"/>
          <w:sz w:val="22"/>
          <w:szCs w:val="22"/>
        </w:rPr>
      </w:pPr>
      <w:hyperlink w:anchor="_Toc236292659" w:history="1">
        <w:r w:rsidRPr="00DE488A">
          <w:rPr>
            <w:rStyle w:val="a3"/>
          </w:rPr>
          <w:t>О том, как по принятым в этом году законам будет вестись борьба с финансовыми мошенниками, какие изменения произойдут на рынке инвестиционно-накопительного страхования, что нового ждет вкладчиков банков, владельцев криптовалют и попавших в тяжелую ситуацию заемщиков, в интервью «Деньгам» рассказал председатель комитета Госдумы по финансовому рынку Анатолий Аксаков.</w:t>
        </w:r>
        <w:r>
          <w:rPr>
            <w:webHidden/>
          </w:rPr>
          <w:tab/>
        </w:r>
        <w:r>
          <w:rPr>
            <w:webHidden/>
          </w:rPr>
          <w:fldChar w:fldCharType="begin"/>
        </w:r>
        <w:r>
          <w:rPr>
            <w:webHidden/>
          </w:rPr>
          <w:instrText xml:space="preserve"> PAGEREF _Toc236292659 \h </w:instrText>
        </w:r>
        <w:r>
          <w:rPr>
            <w:webHidden/>
          </w:rPr>
        </w:r>
        <w:r>
          <w:rPr>
            <w:webHidden/>
          </w:rPr>
          <w:fldChar w:fldCharType="separate"/>
        </w:r>
        <w:r w:rsidR="00B61C9B">
          <w:rPr>
            <w:webHidden/>
          </w:rPr>
          <w:t>61</w:t>
        </w:r>
        <w:r>
          <w:rPr>
            <w:webHidden/>
          </w:rPr>
          <w:fldChar w:fldCharType="end"/>
        </w:r>
      </w:hyperlink>
    </w:p>
    <w:p w14:paraId="2B19F474" w14:textId="37E481BC"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60" w:history="1">
        <w:r w:rsidRPr="00DE488A">
          <w:rPr>
            <w:rStyle w:val="a3"/>
            <w:noProof/>
          </w:rPr>
          <w:t>Ведомости, 29.07.2026, Российские корпорации переходят к стратегическому планированию персонала</w:t>
        </w:r>
        <w:r>
          <w:rPr>
            <w:noProof/>
            <w:webHidden/>
          </w:rPr>
          <w:tab/>
        </w:r>
        <w:r>
          <w:rPr>
            <w:noProof/>
            <w:webHidden/>
          </w:rPr>
          <w:fldChar w:fldCharType="begin"/>
        </w:r>
        <w:r>
          <w:rPr>
            <w:noProof/>
            <w:webHidden/>
          </w:rPr>
          <w:instrText xml:space="preserve"> PAGEREF _Toc236292660 \h </w:instrText>
        </w:r>
        <w:r>
          <w:rPr>
            <w:noProof/>
            <w:webHidden/>
          </w:rPr>
        </w:r>
        <w:r>
          <w:rPr>
            <w:noProof/>
            <w:webHidden/>
          </w:rPr>
          <w:fldChar w:fldCharType="separate"/>
        </w:r>
        <w:r w:rsidR="00B61C9B">
          <w:rPr>
            <w:noProof/>
            <w:webHidden/>
          </w:rPr>
          <w:t>66</w:t>
        </w:r>
        <w:r>
          <w:rPr>
            <w:noProof/>
            <w:webHidden/>
          </w:rPr>
          <w:fldChar w:fldCharType="end"/>
        </w:r>
      </w:hyperlink>
    </w:p>
    <w:p w14:paraId="1DC3DE09" w14:textId="642A6B65" w:rsidR="00733E50" w:rsidRDefault="00733E50">
      <w:pPr>
        <w:pStyle w:val="31"/>
        <w:rPr>
          <w:rFonts w:asciiTheme="minorHAnsi" w:eastAsiaTheme="minorEastAsia" w:hAnsiTheme="minorHAnsi" w:cstheme="minorBidi"/>
          <w:sz w:val="22"/>
          <w:szCs w:val="22"/>
        </w:rPr>
      </w:pPr>
      <w:hyperlink w:anchor="_Toc236292661" w:history="1">
        <w:r w:rsidRPr="00DE488A">
          <w:rPr>
            <w:rStyle w:val="a3"/>
          </w:rPr>
          <w:t>Дефицит рабочей силы делает эффективную работу с кадрами одним из ключевых конкурентных преимуществ и основой для развития бизнеса.</w:t>
        </w:r>
        <w:r>
          <w:rPr>
            <w:webHidden/>
          </w:rPr>
          <w:tab/>
        </w:r>
        <w:r>
          <w:rPr>
            <w:webHidden/>
          </w:rPr>
          <w:fldChar w:fldCharType="begin"/>
        </w:r>
        <w:r>
          <w:rPr>
            <w:webHidden/>
          </w:rPr>
          <w:instrText xml:space="preserve"> PAGEREF _Toc236292661 \h </w:instrText>
        </w:r>
        <w:r>
          <w:rPr>
            <w:webHidden/>
          </w:rPr>
        </w:r>
        <w:r>
          <w:rPr>
            <w:webHidden/>
          </w:rPr>
          <w:fldChar w:fldCharType="separate"/>
        </w:r>
        <w:r w:rsidR="00B61C9B">
          <w:rPr>
            <w:webHidden/>
          </w:rPr>
          <w:t>66</w:t>
        </w:r>
        <w:r>
          <w:rPr>
            <w:webHidden/>
          </w:rPr>
          <w:fldChar w:fldCharType="end"/>
        </w:r>
      </w:hyperlink>
    </w:p>
    <w:p w14:paraId="7E29B537" w14:textId="68D54CFF"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62" w:history="1">
        <w:r w:rsidRPr="00DE488A">
          <w:rPr>
            <w:rStyle w:val="a3"/>
            <w:noProof/>
          </w:rPr>
          <w:t>Ведомости, 30.07.2026, Как вести себя инвестору на фондовом рынке в текущих условиях</w:t>
        </w:r>
        <w:r>
          <w:rPr>
            <w:noProof/>
            <w:webHidden/>
          </w:rPr>
          <w:tab/>
        </w:r>
        <w:r>
          <w:rPr>
            <w:noProof/>
            <w:webHidden/>
          </w:rPr>
          <w:fldChar w:fldCharType="begin"/>
        </w:r>
        <w:r>
          <w:rPr>
            <w:noProof/>
            <w:webHidden/>
          </w:rPr>
          <w:instrText xml:space="preserve"> PAGEREF _Toc236292662 \h </w:instrText>
        </w:r>
        <w:r>
          <w:rPr>
            <w:noProof/>
            <w:webHidden/>
          </w:rPr>
        </w:r>
        <w:r>
          <w:rPr>
            <w:noProof/>
            <w:webHidden/>
          </w:rPr>
          <w:fldChar w:fldCharType="separate"/>
        </w:r>
        <w:r w:rsidR="00B61C9B">
          <w:rPr>
            <w:noProof/>
            <w:webHidden/>
          </w:rPr>
          <w:t>71</w:t>
        </w:r>
        <w:r>
          <w:rPr>
            <w:noProof/>
            <w:webHidden/>
          </w:rPr>
          <w:fldChar w:fldCharType="end"/>
        </w:r>
      </w:hyperlink>
    </w:p>
    <w:p w14:paraId="2119F6CB" w14:textId="1060D64F" w:rsidR="00733E50" w:rsidRDefault="00733E50">
      <w:pPr>
        <w:pStyle w:val="31"/>
        <w:rPr>
          <w:rFonts w:asciiTheme="minorHAnsi" w:eastAsiaTheme="minorEastAsia" w:hAnsiTheme="minorHAnsi" w:cstheme="minorBidi"/>
          <w:sz w:val="22"/>
          <w:szCs w:val="22"/>
        </w:rPr>
      </w:pPr>
      <w:hyperlink w:anchor="_Toc236292663" w:history="1">
        <w:r w:rsidRPr="00DE488A">
          <w:rPr>
            <w:rStyle w:val="a3"/>
          </w:rPr>
          <w:t>Российский фондовый рынок после обновления годовых минимумов перешел к восстановлению. Среду, 29 июля, индекс Мосбиржи по итогам основных торгов закончил в плюсе на 2,1% и достиг 2237,17 пункта. За прошлую неделю бенчмарк вырос на 10,58%. Но с начала года индекс потерял 19,14%. Опрошенные "Ведомостями" эксперты рассказали, как вести себя инвестору в нынешних условиях рынка.</w:t>
        </w:r>
        <w:r>
          <w:rPr>
            <w:webHidden/>
          </w:rPr>
          <w:tab/>
        </w:r>
        <w:r>
          <w:rPr>
            <w:webHidden/>
          </w:rPr>
          <w:fldChar w:fldCharType="begin"/>
        </w:r>
        <w:r>
          <w:rPr>
            <w:webHidden/>
          </w:rPr>
          <w:instrText xml:space="preserve"> PAGEREF _Toc236292663 \h </w:instrText>
        </w:r>
        <w:r>
          <w:rPr>
            <w:webHidden/>
          </w:rPr>
        </w:r>
        <w:r>
          <w:rPr>
            <w:webHidden/>
          </w:rPr>
          <w:fldChar w:fldCharType="separate"/>
        </w:r>
        <w:r w:rsidR="00B61C9B">
          <w:rPr>
            <w:webHidden/>
          </w:rPr>
          <w:t>71</w:t>
        </w:r>
        <w:r>
          <w:rPr>
            <w:webHidden/>
          </w:rPr>
          <w:fldChar w:fldCharType="end"/>
        </w:r>
      </w:hyperlink>
    </w:p>
    <w:p w14:paraId="7C1D8E4D" w14:textId="1F59ABAA"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64" w:history="1">
        <w:r w:rsidRPr="00DE488A">
          <w:rPr>
            <w:rStyle w:val="a3"/>
            <w:noProof/>
          </w:rPr>
          <w:t>Известия, 30.07.2026, Что происходит с рынком ОФЗ и сможет ли Россия обслуживать дорогой госдолг. Разбор</w:t>
        </w:r>
        <w:r>
          <w:rPr>
            <w:noProof/>
            <w:webHidden/>
          </w:rPr>
          <w:tab/>
        </w:r>
        <w:r>
          <w:rPr>
            <w:noProof/>
            <w:webHidden/>
          </w:rPr>
          <w:fldChar w:fldCharType="begin"/>
        </w:r>
        <w:r>
          <w:rPr>
            <w:noProof/>
            <w:webHidden/>
          </w:rPr>
          <w:instrText xml:space="preserve"> PAGEREF _Toc236292664 \h </w:instrText>
        </w:r>
        <w:r>
          <w:rPr>
            <w:noProof/>
            <w:webHidden/>
          </w:rPr>
        </w:r>
        <w:r>
          <w:rPr>
            <w:noProof/>
            <w:webHidden/>
          </w:rPr>
          <w:fldChar w:fldCharType="separate"/>
        </w:r>
        <w:r w:rsidR="00B61C9B">
          <w:rPr>
            <w:noProof/>
            <w:webHidden/>
          </w:rPr>
          <w:t>74</w:t>
        </w:r>
        <w:r>
          <w:rPr>
            <w:noProof/>
            <w:webHidden/>
          </w:rPr>
          <w:fldChar w:fldCharType="end"/>
        </w:r>
      </w:hyperlink>
    </w:p>
    <w:p w14:paraId="14E927E5" w14:textId="091D21E7" w:rsidR="00733E50" w:rsidRDefault="00733E50">
      <w:pPr>
        <w:pStyle w:val="31"/>
        <w:rPr>
          <w:rFonts w:asciiTheme="minorHAnsi" w:eastAsiaTheme="minorEastAsia" w:hAnsiTheme="minorHAnsi" w:cstheme="minorBidi"/>
          <w:sz w:val="22"/>
          <w:szCs w:val="22"/>
        </w:rPr>
      </w:pPr>
      <w:hyperlink w:anchor="_Toc236292665" w:history="1">
        <w:r w:rsidRPr="00DE488A">
          <w:rPr>
            <w:rStyle w:val="a3"/>
          </w:rPr>
          <w:t>В конце июля Минфин после серии отказов от размещений облигаций федерального займа приостановил аукционы на неопределенный срок, объяснив решение необходимостью стабилизировать рынок. Доходность длинных гособлигаций сейчас превышает 16% годовых. При этом долгосрочные заимствования государства не дешевеют даже в условиях снижения ключевой ставки. Почему рынок требует столь дорогих денег и как государство будет обслуживать всё нарастающий долг - разбирались «Известия».</w:t>
        </w:r>
        <w:r>
          <w:rPr>
            <w:webHidden/>
          </w:rPr>
          <w:tab/>
        </w:r>
        <w:r>
          <w:rPr>
            <w:webHidden/>
          </w:rPr>
          <w:fldChar w:fldCharType="begin"/>
        </w:r>
        <w:r>
          <w:rPr>
            <w:webHidden/>
          </w:rPr>
          <w:instrText xml:space="preserve"> PAGEREF _Toc236292665 \h </w:instrText>
        </w:r>
        <w:r>
          <w:rPr>
            <w:webHidden/>
          </w:rPr>
        </w:r>
        <w:r>
          <w:rPr>
            <w:webHidden/>
          </w:rPr>
          <w:fldChar w:fldCharType="separate"/>
        </w:r>
        <w:r w:rsidR="00B61C9B">
          <w:rPr>
            <w:webHidden/>
          </w:rPr>
          <w:t>74</w:t>
        </w:r>
        <w:r>
          <w:rPr>
            <w:webHidden/>
          </w:rPr>
          <w:fldChar w:fldCharType="end"/>
        </w:r>
      </w:hyperlink>
    </w:p>
    <w:p w14:paraId="4FAC42D9" w14:textId="49C7C7C7"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66" w:history="1">
        <w:r w:rsidRPr="00DE488A">
          <w:rPr>
            <w:rStyle w:val="a3"/>
            <w:noProof/>
          </w:rPr>
          <w:t>Российская газета, 30.07.2026, Платеж с комфортом</w:t>
        </w:r>
        <w:r>
          <w:rPr>
            <w:noProof/>
            <w:webHidden/>
          </w:rPr>
          <w:tab/>
        </w:r>
        <w:r>
          <w:rPr>
            <w:noProof/>
            <w:webHidden/>
          </w:rPr>
          <w:fldChar w:fldCharType="begin"/>
        </w:r>
        <w:r>
          <w:rPr>
            <w:noProof/>
            <w:webHidden/>
          </w:rPr>
          <w:instrText xml:space="preserve"> PAGEREF _Toc236292666 \h </w:instrText>
        </w:r>
        <w:r>
          <w:rPr>
            <w:noProof/>
            <w:webHidden/>
          </w:rPr>
        </w:r>
        <w:r>
          <w:rPr>
            <w:noProof/>
            <w:webHidden/>
          </w:rPr>
          <w:fldChar w:fldCharType="separate"/>
        </w:r>
        <w:r w:rsidR="00B61C9B">
          <w:rPr>
            <w:noProof/>
            <w:webHidden/>
          </w:rPr>
          <w:t>78</w:t>
        </w:r>
        <w:r>
          <w:rPr>
            <w:noProof/>
            <w:webHidden/>
          </w:rPr>
          <w:fldChar w:fldCharType="end"/>
        </w:r>
      </w:hyperlink>
    </w:p>
    <w:p w14:paraId="1E8D63B0" w14:textId="32F4EFA1" w:rsidR="00733E50" w:rsidRDefault="00733E50">
      <w:pPr>
        <w:pStyle w:val="31"/>
        <w:rPr>
          <w:rFonts w:asciiTheme="minorHAnsi" w:eastAsiaTheme="minorEastAsia" w:hAnsiTheme="minorHAnsi" w:cstheme="minorBidi"/>
          <w:sz w:val="22"/>
          <w:szCs w:val="22"/>
        </w:rPr>
      </w:pPr>
      <w:hyperlink w:anchor="_Toc236292667" w:history="1">
        <w:r w:rsidRPr="00DE488A">
          <w:rPr>
            <w:rStyle w:val="a3"/>
          </w:rPr>
          <w:t>Многолетнее стремление государства снизить зависимость от  углеводородной ренты превратилось в очень важный позитивный тренд, заявил  премьер-министр Михаил Мишустин. Значительную часть консолидированного  бюджета России уже обеспечивают ненефтегазовые доходы, рассказал ему вчера  глава Федеральной налоговой службы (ФНС) Даниил Егоров.</w:t>
        </w:r>
        <w:r>
          <w:rPr>
            <w:webHidden/>
          </w:rPr>
          <w:tab/>
        </w:r>
        <w:r>
          <w:rPr>
            <w:webHidden/>
          </w:rPr>
          <w:fldChar w:fldCharType="begin"/>
        </w:r>
        <w:r>
          <w:rPr>
            <w:webHidden/>
          </w:rPr>
          <w:instrText xml:space="preserve"> PAGEREF _Toc236292667 \h </w:instrText>
        </w:r>
        <w:r>
          <w:rPr>
            <w:webHidden/>
          </w:rPr>
        </w:r>
        <w:r>
          <w:rPr>
            <w:webHidden/>
          </w:rPr>
          <w:fldChar w:fldCharType="separate"/>
        </w:r>
        <w:r w:rsidR="00B61C9B">
          <w:rPr>
            <w:webHidden/>
          </w:rPr>
          <w:t>78</w:t>
        </w:r>
        <w:r>
          <w:rPr>
            <w:webHidden/>
          </w:rPr>
          <w:fldChar w:fldCharType="end"/>
        </w:r>
      </w:hyperlink>
    </w:p>
    <w:p w14:paraId="31361D26" w14:textId="1B3BEEA4"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68" w:history="1">
        <w:r w:rsidRPr="00DE488A">
          <w:rPr>
            <w:rStyle w:val="a3"/>
            <w:noProof/>
          </w:rPr>
          <w:t>ТАСС, 29.07.2026, Мишустин указал на важность предоставления налогового вычета от государства</w:t>
        </w:r>
        <w:r>
          <w:rPr>
            <w:noProof/>
            <w:webHidden/>
          </w:rPr>
          <w:tab/>
        </w:r>
        <w:r>
          <w:rPr>
            <w:noProof/>
            <w:webHidden/>
          </w:rPr>
          <w:fldChar w:fldCharType="begin"/>
        </w:r>
        <w:r>
          <w:rPr>
            <w:noProof/>
            <w:webHidden/>
          </w:rPr>
          <w:instrText xml:space="preserve"> PAGEREF _Toc236292668 \h </w:instrText>
        </w:r>
        <w:r>
          <w:rPr>
            <w:noProof/>
            <w:webHidden/>
          </w:rPr>
        </w:r>
        <w:r>
          <w:rPr>
            <w:noProof/>
            <w:webHidden/>
          </w:rPr>
          <w:fldChar w:fldCharType="separate"/>
        </w:r>
        <w:r w:rsidR="00B61C9B">
          <w:rPr>
            <w:noProof/>
            <w:webHidden/>
          </w:rPr>
          <w:t>80</w:t>
        </w:r>
        <w:r>
          <w:rPr>
            <w:noProof/>
            <w:webHidden/>
          </w:rPr>
          <w:fldChar w:fldCharType="end"/>
        </w:r>
      </w:hyperlink>
    </w:p>
    <w:p w14:paraId="0408F5DA" w14:textId="33D908E5" w:rsidR="00733E50" w:rsidRDefault="00733E50">
      <w:pPr>
        <w:pStyle w:val="31"/>
        <w:rPr>
          <w:rFonts w:asciiTheme="minorHAnsi" w:eastAsiaTheme="minorEastAsia" w:hAnsiTheme="minorHAnsi" w:cstheme="minorBidi"/>
          <w:sz w:val="22"/>
          <w:szCs w:val="22"/>
        </w:rPr>
      </w:pPr>
      <w:hyperlink w:anchor="_Toc236292669" w:history="1">
        <w:r w:rsidRPr="00DE488A">
          <w:rPr>
            <w:rStyle w:val="a3"/>
          </w:rPr>
          <w:t>Налоговый вычет с доходов физических лиц очень важно предоставлять проактивно. Об этом заявил председатель правительства России Михаил Мишустин на встрече с главой Федеральной налоговой службы (ФНС) РФ Даниилом Егоровым.</w:t>
        </w:r>
        <w:r>
          <w:rPr>
            <w:webHidden/>
          </w:rPr>
          <w:tab/>
        </w:r>
        <w:r>
          <w:rPr>
            <w:webHidden/>
          </w:rPr>
          <w:fldChar w:fldCharType="begin"/>
        </w:r>
        <w:r>
          <w:rPr>
            <w:webHidden/>
          </w:rPr>
          <w:instrText xml:space="preserve"> PAGEREF _Toc236292669 \h </w:instrText>
        </w:r>
        <w:r>
          <w:rPr>
            <w:webHidden/>
          </w:rPr>
        </w:r>
        <w:r>
          <w:rPr>
            <w:webHidden/>
          </w:rPr>
          <w:fldChar w:fldCharType="separate"/>
        </w:r>
        <w:r w:rsidR="00B61C9B">
          <w:rPr>
            <w:webHidden/>
          </w:rPr>
          <w:t>80</w:t>
        </w:r>
        <w:r>
          <w:rPr>
            <w:webHidden/>
          </w:rPr>
          <w:fldChar w:fldCharType="end"/>
        </w:r>
      </w:hyperlink>
    </w:p>
    <w:p w14:paraId="66CC64C4" w14:textId="63AE2DE7"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70" w:history="1">
        <w:r w:rsidRPr="00DE488A">
          <w:rPr>
            <w:rStyle w:val="a3"/>
            <w:noProof/>
          </w:rPr>
          <w:t>РИА Новости, 30.07.2026, В Госдуме предложили снизить НДФЛ для молодых специалистов</w:t>
        </w:r>
        <w:r>
          <w:rPr>
            <w:noProof/>
            <w:webHidden/>
          </w:rPr>
          <w:tab/>
        </w:r>
        <w:r>
          <w:rPr>
            <w:noProof/>
            <w:webHidden/>
          </w:rPr>
          <w:fldChar w:fldCharType="begin"/>
        </w:r>
        <w:r>
          <w:rPr>
            <w:noProof/>
            <w:webHidden/>
          </w:rPr>
          <w:instrText xml:space="preserve"> PAGEREF _Toc236292670 \h </w:instrText>
        </w:r>
        <w:r>
          <w:rPr>
            <w:noProof/>
            <w:webHidden/>
          </w:rPr>
        </w:r>
        <w:r>
          <w:rPr>
            <w:noProof/>
            <w:webHidden/>
          </w:rPr>
          <w:fldChar w:fldCharType="separate"/>
        </w:r>
        <w:r w:rsidR="00B61C9B">
          <w:rPr>
            <w:noProof/>
            <w:webHidden/>
          </w:rPr>
          <w:t>80</w:t>
        </w:r>
        <w:r>
          <w:rPr>
            <w:noProof/>
            <w:webHidden/>
          </w:rPr>
          <w:fldChar w:fldCharType="end"/>
        </w:r>
      </w:hyperlink>
    </w:p>
    <w:p w14:paraId="4A42925D" w14:textId="7A59371A" w:rsidR="00733E50" w:rsidRDefault="00733E50">
      <w:pPr>
        <w:pStyle w:val="31"/>
        <w:rPr>
          <w:rFonts w:asciiTheme="minorHAnsi" w:eastAsiaTheme="minorEastAsia" w:hAnsiTheme="minorHAnsi" w:cstheme="minorBidi"/>
          <w:sz w:val="22"/>
          <w:szCs w:val="22"/>
        </w:rPr>
      </w:pPr>
      <w:hyperlink w:anchor="_Toc236292671" w:history="1">
        <w:r w:rsidRPr="00DE488A">
          <w:rPr>
            <w:rStyle w:val="a3"/>
          </w:rPr>
          <w:t>Депутаты Госдумы предложили снизить НДФЛ до 9% для молодых специалистов и граждан, ухаживающих за пожилыми людьми и инвалидами. Соответствующий законопроект будет направлен на отзыв в правительство РФ. Документ имеется в распоряжении РИА Новости. Авторами инициативы выступили глава комитета Госдумы по труду, социальной политике и делам ветеранов Ярослав Нилов и депутат Дмитрий Гусев ("Справедливая Россия").</w:t>
        </w:r>
        <w:r>
          <w:rPr>
            <w:webHidden/>
          </w:rPr>
          <w:tab/>
        </w:r>
        <w:r>
          <w:rPr>
            <w:webHidden/>
          </w:rPr>
          <w:fldChar w:fldCharType="begin"/>
        </w:r>
        <w:r>
          <w:rPr>
            <w:webHidden/>
          </w:rPr>
          <w:instrText xml:space="preserve"> PAGEREF _Toc236292671 \h </w:instrText>
        </w:r>
        <w:r>
          <w:rPr>
            <w:webHidden/>
          </w:rPr>
        </w:r>
        <w:r>
          <w:rPr>
            <w:webHidden/>
          </w:rPr>
          <w:fldChar w:fldCharType="separate"/>
        </w:r>
        <w:r w:rsidR="00B61C9B">
          <w:rPr>
            <w:webHidden/>
          </w:rPr>
          <w:t>80</w:t>
        </w:r>
        <w:r>
          <w:rPr>
            <w:webHidden/>
          </w:rPr>
          <w:fldChar w:fldCharType="end"/>
        </w:r>
      </w:hyperlink>
    </w:p>
    <w:p w14:paraId="76F5C77C" w14:textId="6A91BF2B"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72" w:history="1">
        <w:r w:rsidRPr="00DE488A">
          <w:rPr>
            <w:rStyle w:val="a3"/>
            <w:noProof/>
          </w:rPr>
          <w:t>Ведомости, 29.07.2026, ФНС: повышение НДС до 22% принесло бюджету 426 млрд рублей за полугодие</w:t>
        </w:r>
        <w:r>
          <w:rPr>
            <w:noProof/>
            <w:webHidden/>
          </w:rPr>
          <w:tab/>
        </w:r>
        <w:r>
          <w:rPr>
            <w:noProof/>
            <w:webHidden/>
          </w:rPr>
          <w:fldChar w:fldCharType="begin"/>
        </w:r>
        <w:r>
          <w:rPr>
            <w:noProof/>
            <w:webHidden/>
          </w:rPr>
          <w:instrText xml:space="preserve"> PAGEREF _Toc236292672 \h </w:instrText>
        </w:r>
        <w:r>
          <w:rPr>
            <w:noProof/>
            <w:webHidden/>
          </w:rPr>
        </w:r>
        <w:r>
          <w:rPr>
            <w:noProof/>
            <w:webHidden/>
          </w:rPr>
          <w:fldChar w:fldCharType="separate"/>
        </w:r>
        <w:r w:rsidR="00B61C9B">
          <w:rPr>
            <w:noProof/>
            <w:webHidden/>
          </w:rPr>
          <w:t>81</w:t>
        </w:r>
        <w:r>
          <w:rPr>
            <w:noProof/>
            <w:webHidden/>
          </w:rPr>
          <w:fldChar w:fldCharType="end"/>
        </w:r>
      </w:hyperlink>
    </w:p>
    <w:p w14:paraId="4DF2C7BF" w14:textId="18807657" w:rsidR="00733E50" w:rsidRDefault="00733E50">
      <w:pPr>
        <w:pStyle w:val="31"/>
        <w:rPr>
          <w:rFonts w:asciiTheme="minorHAnsi" w:eastAsiaTheme="minorEastAsia" w:hAnsiTheme="minorHAnsi" w:cstheme="minorBidi"/>
          <w:sz w:val="22"/>
          <w:szCs w:val="22"/>
        </w:rPr>
      </w:pPr>
      <w:hyperlink w:anchor="_Toc236292673" w:history="1">
        <w:r w:rsidRPr="00DE488A">
          <w:rPr>
            <w:rStyle w:val="a3"/>
          </w:rPr>
          <w:t>Повышение ставки налога на добавленную стоимость (НДС) с 20% до 22% обеспечило дополнительные поступления в бюджет в размере 426 млрд руб. за первое полугодие 2026 г. Об этом руководитель Федеральной налоговой службы (ФНС) Даниил Егоров сообщил на встрече с премьер-министром Михаилом Мишустиным.</w:t>
        </w:r>
        <w:r>
          <w:rPr>
            <w:webHidden/>
          </w:rPr>
          <w:tab/>
        </w:r>
        <w:r>
          <w:rPr>
            <w:webHidden/>
          </w:rPr>
          <w:fldChar w:fldCharType="begin"/>
        </w:r>
        <w:r>
          <w:rPr>
            <w:webHidden/>
          </w:rPr>
          <w:instrText xml:space="preserve"> PAGEREF _Toc236292673 \h </w:instrText>
        </w:r>
        <w:r>
          <w:rPr>
            <w:webHidden/>
          </w:rPr>
        </w:r>
        <w:r>
          <w:rPr>
            <w:webHidden/>
          </w:rPr>
          <w:fldChar w:fldCharType="separate"/>
        </w:r>
        <w:r w:rsidR="00B61C9B">
          <w:rPr>
            <w:webHidden/>
          </w:rPr>
          <w:t>81</w:t>
        </w:r>
        <w:r>
          <w:rPr>
            <w:webHidden/>
          </w:rPr>
          <w:fldChar w:fldCharType="end"/>
        </w:r>
      </w:hyperlink>
    </w:p>
    <w:p w14:paraId="75E5D335" w14:textId="64D6B643"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74" w:history="1">
        <w:r w:rsidRPr="00DE488A">
          <w:rPr>
            <w:rStyle w:val="a3"/>
            <w:noProof/>
          </w:rPr>
          <w:t>Монокль, 29.07.2026, Глава ФНС доложил Мишустину о первых результатах налоговой реформы</w:t>
        </w:r>
        <w:r>
          <w:rPr>
            <w:noProof/>
            <w:webHidden/>
          </w:rPr>
          <w:tab/>
        </w:r>
        <w:r>
          <w:rPr>
            <w:noProof/>
            <w:webHidden/>
          </w:rPr>
          <w:fldChar w:fldCharType="begin"/>
        </w:r>
        <w:r>
          <w:rPr>
            <w:noProof/>
            <w:webHidden/>
          </w:rPr>
          <w:instrText xml:space="preserve"> PAGEREF _Toc236292674 \h </w:instrText>
        </w:r>
        <w:r>
          <w:rPr>
            <w:noProof/>
            <w:webHidden/>
          </w:rPr>
        </w:r>
        <w:r>
          <w:rPr>
            <w:noProof/>
            <w:webHidden/>
          </w:rPr>
          <w:fldChar w:fldCharType="separate"/>
        </w:r>
        <w:r w:rsidR="00B61C9B">
          <w:rPr>
            <w:noProof/>
            <w:webHidden/>
          </w:rPr>
          <w:t>82</w:t>
        </w:r>
        <w:r>
          <w:rPr>
            <w:noProof/>
            <w:webHidden/>
          </w:rPr>
          <w:fldChar w:fldCharType="end"/>
        </w:r>
      </w:hyperlink>
    </w:p>
    <w:p w14:paraId="0CE49CE1" w14:textId="57068427" w:rsidR="00733E50" w:rsidRDefault="00733E50">
      <w:pPr>
        <w:pStyle w:val="31"/>
        <w:rPr>
          <w:rFonts w:asciiTheme="minorHAnsi" w:eastAsiaTheme="minorEastAsia" w:hAnsiTheme="minorHAnsi" w:cstheme="minorBidi"/>
          <w:sz w:val="22"/>
          <w:szCs w:val="22"/>
        </w:rPr>
      </w:pPr>
      <w:hyperlink w:anchor="_Toc236292675" w:history="1">
        <w:r w:rsidRPr="00DE488A">
          <w:rPr>
            <w:rStyle w:val="a3"/>
          </w:rPr>
          <w:t>Повышение ставки НДС с 20 до 22% принесло в бюджетную систему дополнительные 426 млрд рублей, а прогнозы о возможном снижении поступлений не оправдались. Об этом на встрече с председателем правительства Михаилом Мишустиным доложил глава ФНС Даниил Егоров, подводя итоги первого полугодия.</w:t>
        </w:r>
        <w:r>
          <w:rPr>
            <w:webHidden/>
          </w:rPr>
          <w:tab/>
        </w:r>
        <w:r>
          <w:rPr>
            <w:webHidden/>
          </w:rPr>
          <w:fldChar w:fldCharType="begin"/>
        </w:r>
        <w:r>
          <w:rPr>
            <w:webHidden/>
          </w:rPr>
          <w:instrText xml:space="preserve"> PAGEREF _Toc236292675 \h </w:instrText>
        </w:r>
        <w:r>
          <w:rPr>
            <w:webHidden/>
          </w:rPr>
        </w:r>
        <w:r>
          <w:rPr>
            <w:webHidden/>
          </w:rPr>
          <w:fldChar w:fldCharType="separate"/>
        </w:r>
        <w:r w:rsidR="00B61C9B">
          <w:rPr>
            <w:webHidden/>
          </w:rPr>
          <w:t>82</w:t>
        </w:r>
        <w:r>
          <w:rPr>
            <w:webHidden/>
          </w:rPr>
          <w:fldChar w:fldCharType="end"/>
        </w:r>
      </w:hyperlink>
    </w:p>
    <w:p w14:paraId="39632AB2" w14:textId="58455BD8"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76" w:history="1">
        <w:r w:rsidRPr="00DE488A">
          <w:rPr>
            <w:rStyle w:val="a3"/>
            <w:noProof/>
          </w:rPr>
          <w:t>Life.ru, 29.07.2026, ФНС: семейную налоговую выплату оформили 3,4 млн россиян</w:t>
        </w:r>
        <w:r>
          <w:rPr>
            <w:noProof/>
            <w:webHidden/>
          </w:rPr>
          <w:tab/>
        </w:r>
        <w:r>
          <w:rPr>
            <w:noProof/>
            <w:webHidden/>
          </w:rPr>
          <w:fldChar w:fldCharType="begin"/>
        </w:r>
        <w:r>
          <w:rPr>
            <w:noProof/>
            <w:webHidden/>
          </w:rPr>
          <w:instrText xml:space="preserve"> PAGEREF _Toc236292676 \h </w:instrText>
        </w:r>
        <w:r>
          <w:rPr>
            <w:noProof/>
            <w:webHidden/>
          </w:rPr>
        </w:r>
        <w:r>
          <w:rPr>
            <w:noProof/>
            <w:webHidden/>
          </w:rPr>
          <w:fldChar w:fldCharType="separate"/>
        </w:r>
        <w:r w:rsidR="00B61C9B">
          <w:rPr>
            <w:noProof/>
            <w:webHidden/>
          </w:rPr>
          <w:t>83</w:t>
        </w:r>
        <w:r>
          <w:rPr>
            <w:noProof/>
            <w:webHidden/>
          </w:rPr>
          <w:fldChar w:fldCharType="end"/>
        </w:r>
      </w:hyperlink>
    </w:p>
    <w:p w14:paraId="2C69C907" w14:textId="19D82399" w:rsidR="00733E50" w:rsidRDefault="00733E50">
      <w:pPr>
        <w:pStyle w:val="31"/>
        <w:rPr>
          <w:rFonts w:asciiTheme="minorHAnsi" w:eastAsiaTheme="minorEastAsia" w:hAnsiTheme="minorHAnsi" w:cstheme="minorBidi"/>
          <w:sz w:val="22"/>
          <w:szCs w:val="22"/>
        </w:rPr>
      </w:pPr>
      <w:hyperlink w:anchor="_Toc236292677" w:history="1">
        <w:r w:rsidRPr="00DE488A">
          <w:rPr>
            <w:rStyle w:val="a3"/>
          </w:rPr>
          <w:t>Новой ежегодной семейной налоговой выплатой уже воспользовались 3,4 миллиона россиян. Об этом глава Федеральной налоговой службы Даниил Егоров сообщил на встрече с премьер-министром Михаилом Мишустиным.</w:t>
        </w:r>
        <w:r>
          <w:rPr>
            <w:webHidden/>
          </w:rPr>
          <w:tab/>
        </w:r>
        <w:r>
          <w:rPr>
            <w:webHidden/>
          </w:rPr>
          <w:fldChar w:fldCharType="begin"/>
        </w:r>
        <w:r>
          <w:rPr>
            <w:webHidden/>
          </w:rPr>
          <w:instrText xml:space="preserve"> PAGEREF _Toc236292677 \h </w:instrText>
        </w:r>
        <w:r>
          <w:rPr>
            <w:webHidden/>
          </w:rPr>
        </w:r>
        <w:r>
          <w:rPr>
            <w:webHidden/>
          </w:rPr>
          <w:fldChar w:fldCharType="separate"/>
        </w:r>
        <w:r w:rsidR="00B61C9B">
          <w:rPr>
            <w:webHidden/>
          </w:rPr>
          <w:t>83</w:t>
        </w:r>
        <w:r>
          <w:rPr>
            <w:webHidden/>
          </w:rPr>
          <w:fldChar w:fldCharType="end"/>
        </w:r>
      </w:hyperlink>
    </w:p>
    <w:p w14:paraId="7151EDA1" w14:textId="39C490E2"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78" w:history="1">
        <w:r w:rsidRPr="00DE488A">
          <w:rPr>
            <w:rStyle w:val="a3"/>
            <w:noProof/>
          </w:rPr>
          <w:t>Ведомости, 29.07.2026, Сбербанк ухудшил прогноз по инфляции и ВВП на конец 2026 года</w:t>
        </w:r>
        <w:r>
          <w:rPr>
            <w:noProof/>
            <w:webHidden/>
          </w:rPr>
          <w:tab/>
        </w:r>
        <w:r>
          <w:rPr>
            <w:noProof/>
            <w:webHidden/>
          </w:rPr>
          <w:fldChar w:fldCharType="begin"/>
        </w:r>
        <w:r>
          <w:rPr>
            <w:noProof/>
            <w:webHidden/>
          </w:rPr>
          <w:instrText xml:space="preserve"> PAGEREF _Toc236292678 \h </w:instrText>
        </w:r>
        <w:r>
          <w:rPr>
            <w:noProof/>
            <w:webHidden/>
          </w:rPr>
        </w:r>
        <w:r>
          <w:rPr>
            <w:noProof/>
            <w:webHidden/>
          </w:rPr>
          <w:fldChar w:fldCharType="separate"/>
        </w:r>
        <w:r w:rsidR="00B61C9B">
          <w:rPr>
            <w:noProof/>
            <w:webHidden/>
          </w:rPr>
          <w:t>83</w:t>
        </w:r>
        <w:r>
          <w:rPr>
            <w:noProof/>
            <w:webHidden/>
          </w:rPr>
          <w:fldChar w:fldCharType="end"/>
        </w:r>
      </w:hyperlink>
    </w:p>
    <w:p w14:paraId="6F161C64" w14:textId="50B6DFBA" w:rsidR="00733E50" w:rsidRDefault="00733E50">
      <w:pPr>
        <w:pStyle w:val="31"/>
        <w:rPr>
          <w:rFonts w:asciiTheme="minorHAnsi" w:eastAsiaTheme="minorEastAsia" w:hAnsiTheme="minorHAnsi" w:cstheme="minorBidi"/>
          <w:sz w:val="22"/>
          <w:szCs w:val="22"/>
        </w:rPr>
      </w:pPr>
      <w:hyperlink w:anchor="_Toc236292679" w:history="1">
        <w:r w:rsidRPr="00DE488A">
          <w:rPr>
            <w:rStyle w:val="a3"/>
          </w:rPr>
          <w:t>Сбербанк повысил прогноз инфляции в России на конец 2026 г. до 6,5-7% с 6-6,5%. Об этом рассказал в ходе звонка по итогам отчетности финансовый директор банка Тарас Скворцов.</w:t>
        </w:r>
        <w:r>
          <w:rPr>
            <w:webHidden/>
          </w:rPr>
          <w:tab/>
        </w:r>
        <w:r>
          <w:rPr>
            <w:webHidden/>
          </w:rPr>
          <w:fldChar w:fldCharType="begin"/>
        </w:r>
        <w:r>
          <w:rPr>
            <w:webHidden/>
          </w:rPr>
          <w:instrText xml:space="preserve"> PAGEREF _Toc236292679 \h </w:instrText>
        </w:r>
        <w:r>
          <w:rPr>
            <w:webHidden/>
          </w:rPr>
        </w:r>
        <w:r>
          <w:rPr>
            <w:webHidden/>
          </w:rPr>
          <w:fldChar w:fldCharType="separate"/>
        </w:r>
        <w:r w:rsidR="00B61C9B">
          <w:rPr>
            <w:webHidden/>
          </w:rPr>
          <w:t>83</w:t>
        </w:r>
        <w:r>
          <w:rPr>
            <w:webHidden/>
          </w:rPr>
          <w:fldChar w:fldCharType="end"/>
        </w:r>
      </w:hyperlink>
    </w:p>
    <w:p w14:paraId="3E4C1F8A" w14:textId="4864D081"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80" w:history="1">
        <w:r w:rsidRPr="00DE488A">
          <w:rPr>
            <w:rStyle w:val="a3"/>
            <w:noProof/>
          </w:rPr>
          <w:t>Ведомости, 29.07.2026, Средняя зарплата в России составила 110 000 рублей</w:t>
        </w:r>
        <w:r>
          <w:rPr>
            <w:noProof/>
            <w:webHidden/>
          </w:rPr>
          <w:tab/>
        </w:r>
        <w:r>
          <w:rPr>
            <w:noProof/>
            <w:webHidden/>
          </w:rPr>
          <w:fldChar w:fldCharType="begin"/>
        </w:r>
        <w:r>
          <w:rPr>
            <w:noProof/>
            <w:webHidden/>
          </w:rPr>
          <w:instrText xml:space="preserve"> PAGEREF _Toc236292680 \h </w:instrText>
        </w:r>
        <w:r>
          <w:rPr>
            <w:noProof/>
            <w:webHidden/>
          </w:rPr>
        </w:r>
        <w:r>
          <w:rPr>
            <w:noProof/>
            <w:webHidden/>
          </w:rPr>
          <w:fldChar w:fldCharType="separate"/>
        </w:r>
        <w:r w:rsidR="00B61C9B">
          <w:rPr>
            <w:noProof/>
            <w:webHidden/>
          </w:rPr>
          <w:t>84</w:t>
        </w:r>
        <w:r>
          <w:rPr>
            <w:noProof/>
            <w:webHidden/>
          </w:rPr>
          <w:fldChar w:fldCharType="end"/>
        </w:r>
      </w:hyperlink>
    </w:p>
    <w:p w14:paraId="0962CAAD" w14:textId="32D98040" w:rsidR="00733E50" w:rsidRDefault="00733E50">
      <w:pPr>
        <w:pStyle w:val="31"/>
        <w:rPr>
          <w:rFonts w:asciiTheme="minorHAnsi" w:eastAsiaTheme="minorEastAsia" w:hAnsiTheme="minorHAnsi" w:cstheme="minorBidi"/>
          <w:sz w:val="22"/>
          <w:szCs w:val="22"/>
        </w:rPr>
      </w:pPr>
      <w:hyperlink w:anchor="_Toc236292681" w:history="1">
        <w:r w:rsidRPr="00DE488A">
          <w:rPr>
            <w:rStyle w:val="a3"/>
          </w:rPr>
          <w:t>Средняя заработная плата в России в мае выросла на 10,1% год к году и составила 110 216 руб. Такие данные приводит Росстат.</w:t>
        </w:r>
        <w:r>
          <w:rPr>
            <w:webHidden/>
          </w:rPr>
          <w:tab/>
        </w:r>
        <w:r>
          <w:rPr>
            <w:webHidden/>
          </w:rPr>
          <w:fldChar w:fldCharType="begin"/>
        </w:r>
        <w:r>
          <w:rPr>
            <w:webHidden/>
          </w:rPr>
          <w:instrText xml:space="preserve"> PAGEREF _Toc236292681 \h </w:instrText>
        </w:r>
        <w:r>
          <w:rPr>
            <w:webHidden/>
          </w:rPr>
        </w:r>
        <w:r>
          <w:rPr>
            <w:webHidden/>
          </w:rPr>
          <w:fldChar w:fldCharType="separate"/>
        </w:r>
        <w:r w:rsidR="00B61C9B">
          <w:rPr>
            <w:webHidden/>
          </w:rPr>
          <w:t>84</w:t>
        </w:r>
        <w:r>
          <w:rPr>
            <w:webHidden/>
          </w:rPr>
          <w:fldChar w:fldCharType="end"/>
        </w:r>
      </w:hyperlink>
    </w:p>
    <w:p w14:paraId="2E0604A6" w14:textId="47654F7A" w:rsidR="00733E50" w:rsidRDefault="00733E50">
      <w:pPr>
        <w:pStyle w:val="12"/>
        <w:tabs>
          <w:tab w:val="right" w:leader="dot" w:pos="9061"/>
        </w:tabs>
        <w:rPr>
          <w:rFonts w:asciiTheme="minorHAnsi" w:eastAsiaTheme="minorEastAsia" w:hAnsiTheme="minorHAnsi" w:cstheme="minorBidi"/>
          <w:b w:val="0"/>
          <w:noProof/>
          <w:sz w:val="22"/>
          <w:szCs w:val="22"/>
        </w:rPr>
      </w:pPr>
      <w:hyperlink w:anchor="_Toc236292682" w:history="1">
        <w:r w:rsidRPr="00DE488A">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_Toc236292682 \h </w:instrText>
        </w:r>
        <w:r>
          <w:rPr>
            <w:noProof/>
            <w:webHidden/>
          </w:rPr>
        </w:r>
        <w:r>
          <w:rPr>
            <w:noProof/>
            <w:webHidden/>
          </w:rPr>
          <w:fldChar w:fldCharType="separate"/>
        </w:r>
        <w:r w:rsidR="00B61C9B">
          <w:rPr>
            <w:noProof/>
            <w:webHidden/>
          </w:rPr>
          <w:t>85</w:t>
        </w:r>
        <w:r>
          <w:rPr>
            <w:noProof/>
            <w:webHidden/>
          </w:rPr>
          <w:fldChar w:fldCharType="end"/>
        </w:r>
      </w:hyperlink>
    </w:p>
    <w:p w14:paraId="37ED17D1" w14:textId="5D91AB7B" w:rsidR="00733E50" w:rsidRDefault="00733E50">
      <w:pPr>
        <w:pStyle w:val="12"/>
        <w:tabs>
          <w:tab w:val="right" w:leader="dot" w:pos="9061"/>
        </w:tabs>
        <w:rPr>
          <w:rFonts w:asciiTheme="minorHAnsi" w:eastAsiaTheme="minorEastAsia" w:hAnsiTheme="minorHAnsi" w:cstheme="minorBidi"/>
          <w:b w:val="0"/>
          <w:noProof/>
          <w:sz w:val="22"/>
          <w:szCs w:val="22"/>
        </w:rPr>
      </w:pPr>
      <w:hyperlink w:anchor="_Toc236292683" w:history="1">
        <w:r w:rsidRPr="00DE488A">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_Toc236292683 \h </w:instrText>
        </w:r>
        <w:r>
          <w:rPr>
            <w:noProof/>
            <w:webHidden/>
          </w:rPr>
        </w:r>
        <w:r>
          <w:rPr>
            <w:noProof/>
            <w:webHidden/>
          </w:rPr>
          <w:fldChar w:fldCharType="separate"/>
        </w:r>
        <w:r w:rsidR="00B61C9B">
          <w:rPr>
            <w:noProof/>
            <w:webHidden/>
          </w:rPr>
          <w:t>85</w:t>
        </w:r>
        <w:r>
          <w:rPr>
            <w:noProof/>
            <w:webHidden/>
          </w:rPr>
          <w:fldChar w:fldCharType="end"/>
        </w:r>
      </w:hyperlink>
    </w:p>
    <w:p w14:paraId="1DB779A8" w14:textId="34DA2E2D"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84" w:history="1">
        <w:r w:rsidRPr="00DE488A">
          <w:rPr>
            <w:rStyle w:val="a3"/>
            <w:noProof/>
          </w:rPr>
          <w:t>Репост, 29.07.2026, В Беларуси предложили повысить пенсионный возраст для женщин и переписать пенсионную систему</w:t>
        </w:r>
        <w:r>
          <w:rPr>
            <w:noProof/>
            <w:webHidden/>
          </w:rPr>
          <w:tab/>
        </w:r>
        <w:r>
          <w:rPr>
            <w:noProof/>
            <w:webHidden/>
          </w:rPr>
          <w:fldChar w:fldCharType="begin"/>
        </w:r>
        <w:r>
          <w:rPr>
            <w:noProof/>
            <w:webHidden/>
          </w:rPr>
          <w:instrText xml:space="preserve"> PAGEREF _Toc236292684 \h </w:instrText>
        </w:r>
        <w:r>
          <w:rPr>
            <w:noProof/>
            <w:webHidden/>
          </w:rPr>
        </w:r>
        <w:r>
          <w:rPr>
            <w:noProof/>
            <w:webHidden/>
          </w:rPr>
          <w:fldChar w:fldCharType="separate"/>
        </w:r>
        <w:r w:rsidR="00B61C9B">
          <w:rPr>
            <w:noProof/>
            <w:webHidden/>
          </w:rPr>
          <w:t>85</w:t>
        </w:r>
        <w:r>
          <w:rPr>
            <w:noProof/>
            <w:webHidden/>
          </w:rPr>
          <w:fldChar w:fldCharType="end"/>
        </w:r>
      </w:hyperlink>
    </w:p>
    <w:p w14:paraId="22C2D582" w14:textId="3DB3285F" w:rsidR="00733E50" w:rsidRDefault="00733E50">
      <w:pPr>
        <w:pStyle w:val="31"/>
        <w:rPr>
          <w:rFonts w:asciiTheme="minorHAnsi" w:eastAsiaTheme="minorEastAsia" w:hAnsiTheme="minorHAnsi" w:cstheme="minorBidi"/>
          <w:sz w:val="22"/>
          <w:szCs w:val="22"/>
        </w:rPr>
      </w:pPr>
      <w:hyperlink w:anchor="_Toc236292685" w:history="1">
        <w:r w:rsidRPr="00DE488A">
          <w:rPr>
            <w:rStyle w:val="a3"/>
          </w:rPr>
          <w:t>Пенсионный возраст для белорусских женщин предлагают повысить, а пенсионную систему - срочно переписать.</w:t>
        </w:r>
        <w:r>
          <w:rPr>
            <w:webHidden/>
          </w:rPr>
          <w:tab/>
        </w:r>
        <w:r>
          <w:rPr>
            <w:webHidden/>
          </w:rPr>
          <w:fldChar w:fldCharType="begin"/>
        </w:r>
        <w:r>
          <w:rPr>
            <w:webHidden/>
          </w:rPr>
          <w:instrText xml:space="preserve"> PAGEREF _Toc236292685 \h </w:instrText>
        </w:r>
        <w:r>
          <w:rPr>
            <w:webHidden/>
          </w:rPr>
        </w:r>
        <w:r>
          <w:rPr>
            <w:webHidden/>
          </w:rPr>
          <w:fldChar w:fldCharType="separate"/>
        </w:r>
        <w:r w:rsidR="00B61C9B">
          <w:rPr>
            <w:webHidden/>
          </w:rPr>
          <w:t>85</w:t>
        </w:r>
        <w:r>
          <w:rPr>
            <w:webHidden/>
          </w:rPr>
          <w:fldChar w:fldCharType="end"/>
        </w:r>
      </w:hyperlink>
    </w:p>
    <w:p w14:paraId="2785ADE6" w14:textId="05794A9D"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86" w:history="1">
        <w:r w:rsidRPr="00DE488A">
          <w:rPr>
            <w:rStyle w:val="a3"/>
            <w:noProof/>
          </w:rPr>
          <w:t>gov.kz, 29.07.2026, Пенсионные накопления казахстанцев достигли 28,09 трлн теңге</w:t>
        </w:r>
        <w:r>
          <w:rPr>
            <w:noProof/>
            <w:webHidden/>
          </w:rPr>
          <w:tab/>
        </w:r>
        <w:r>
          <w:rPr>
            <w:noProof/>
            <w:webHidden/>
          </w:rPr>
          <w:fldChar w:fldCharType="begin"/>
        </w:r>
        <w:r>
          <w:rPr>
            <w:noProof/>
            <w:webHidden/>
          </w:rPr>
          <w:instrText xml:space="preserve"> PAGEREF _Toc236292686 \h </w:instrText>
        </w:r>
        <w:r>
          <w:rPr>
            <w:noProof/>
            <w:webHidden/>
          </w:rPr>
        </w:r>
        <w:r>
          <w:rPr>
            <w:noProof/>
            <w:webHidden/>
          </w:rPr>
          <w:fldChar w:fldCharType="separate"/>
        </w:r>
        <w:r w:rsidR="00B61C9B">
          <w:rPr>
            <w:noProof/>
            <w:webHidden/>
          </w:rPr>
          <w:t>85</w:t>
        </w:r>
        <w:r>
          <w:rPr>
            <w:noProof/>
            <w:webHidden/>
          </w:rPr>
          <w:fldChar w:fldCharType="end"/>
        </w:r>
      </w:hyperlink>
    </w:p>
    <w:p w14:paraId="4E6D29F2" w14:textId="686EC07B" w:rsidR="00733E50" w:rsidRDefault="00733E50">
      <w:pPr>
        <w:pStyle w:val="31"/>
        <w:rPr>
          <w:rFonts w:asciiTheme="minorHAnsi" w:eastAsiaTheme="minorEastAsia" w:hAnsiTheme="minorHAnsi" w:cstheme="minorBidi"/>
          <w:sz w:val="22"/>
          <w:szCs w:val="22"/>
        </w:rPr>
      </w:pPr>
      <w:hyperlink w:anchor="_Toc236292687" w:history="1">
        <w:r w:rsidRPr="00DE488A">
          <w:rPr>
            <w:rStyle w:val="a3"/>
          </w:rPr>
          <w:t>Объем пенсионных накоплений казахстанцев в ЕНПФ по состоянию на 1 июля 2026 года достиг 28,09 трлн теңге, увеличившись за последние 12 месяцев на 4,08 трлн теңге или 17,0%.</w:t>
        </w:r>
        <w:r>
          <w:rPr>
            <w:webHidden/>
          </w:rPr>
          <w:tab/>
        </w:r>
        <w:r>
          <w:rPr>
            <w:webHidden/>
          </w:rPr>
          <w:fldChar w:fldCharType="begin"/>
        </w:r>
        <w:r>
          <w:rPr>
            <w:webHidden/>
          </w:rPr>
          <w:instrText xml:space="preserve"> PAGEREF _Toc236292687 \h </w:instrText>
        </w:r>
        <w:r>
          <w:rPr>
            <w:webHidden/>
          </w:rPr>
        </w:r>
        <w:r>
          <w:rPr>
            <w:webHidden/>
          </w:rPr>
          <w:fldChar w:fldCharType="separate"/>
        </w:r>
        <w:r w:rsidR="00B61C9B">
          <w:rPr>
            <w:webHidden/>
          </w:rPr>
          <w:t>85</w:t>
        </w:r>
        <w:r>
          <w:rPr>
            <w:webHidden/>
          </w:rPr>
          <w:fldChar w:fldCharType="end"/>
        </w:r>
      </w:hyperlink>
    </w:p>
    <w:p w14:paraId="4CEEF724" w14:textId="1F4FB26B"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88" w:history="1">
        <w:r w:rsidRPr="00DE488A">
          <w:rPr>
            <w:rStyle w:val="a3"/>
            <w:noProof/>
            <w:lang w:val="en-US"/>
          </w:rPr>
          <w:t>Finratings</w:t>
        </w:r>
        <w:r w:rsidRPr="00DE488A">
          <w:rPr>
            <w:rStyle w:val="a3"/>
            <w:noProof/>
          </w:rPr>
          <w:t>.</w:t>
        </w:r>
        <w:r w:rsidRPr="00DE488A">
          <w:rPr>
            <w:rStyle w:val="a3"/>
            <w:noProof/>
            <w:lang w:val="en-US"/>
          </w:rPr>
          <w:t>kz</w:t>
        </w:r>
        <w:r w:rsidRPr="00DE488A">
          <w:rPr>
            <w:rStyle w:val="a3"/>
            <w:noProof/>
          </w:rPr>
          <w:t>, 29.07.2026, Казахстанцам разрешат передавать 100 процентов пенсионных накоплений частным управляющим</w:t>
        </w:r>
        <w:r>
          <w:rPr>
            <w:noProof/>
            <w:webHidden/>
          </w:rPr>
          <w:tab/>
        </w:r>
        <w:r>
          <w:rPr>
            <w:noProof/>
            <w:webHidden/>
          </w:rPr>
          <w:fldChar w:fldCharType="begin"/>
        </w:r>
        <w:r>
          <w:rPr>
            <w:noProof/>
            <w:webHidden/>
          </w:rPr>
          <w:instrText xml:space="preserve"> PAGEREF _Toc236292688 \h </w:instrText>
        </w:r>
        <w:r>
          <w:rPr>
            <w:noProof/>
            <w:webHidden/>
          </w:rPr>
        </w:r>
        <w:r>
          <w:rPr>
            <w:noProof/>
            <w:webHidden/>
          </w:rPr>
          <w:fldChar w:fldCharType="separate"/>
        </w:r>
        <w:r w:rsidR="00B61C9B">
          <w:rPr>
            <w:noProof/>
            <w:webHidden/>
          </w:rPr>
          <w:t>87</w:t>
        </w:r>
        <w:r>
          <w:rPr>
            <w:noProof/>
            <w:webHidden/>
          </w:rPr>
          <w:fldChar w:fldCharType="end"/>
        </w:r>
      </w:hyperlink>
    </w:p>
    <w:p w14:paraId="068BEBD6" w14:textId="76F881C1" w:rsidR="00733E50" w:rsidRDefault="00733E50">
      <w:pPr>
        <w:pStyle w:val="31"/>
        <w:rPr>
          <w:rFonts w:asciiTheme="minorHAnsi" w:eastAsiaTheme="minorEastAsia" w:hAnsiTheme="minorHAnsi" w:cstheme="minorBidi"/>
          <w:sz w:val="22"/>
          <w:szCs w:val="22"/>
        </w:rPr>
      </w:pPr>
      <w:hyperlink w:anchor="_Toc236292689" w:history="1">
        <w:r w:rsidRPr="00DE488A">
          <w:rPr>
            <w:rStyle w:val="a3"/>
          </w:rPr>
          <w:t>С сентября 2026 года казахстанцы смогут передавать до 100 процентов пенсионных накоплений в управление частным управляющим компаниям. При этом государство сохранит гарантию сохранности обязательных пенсионных взносов. Рассказываем, что изменится для вкладчиков ЕНПФ.</w:t>
        </w:r>
        <w:r>
          <w:rPr>
            <w:webHidden/>
          </w:rPr>
          <w:tab/>
        </w:r>
        <w:r>
          <w:rPr>
            <w:webHidden/>
          </w:rPr>
          <w:fldChar w:fldCharType="begin"/>
        </w:r>
        <w:r>
          <w:rPr>
            <w:webHidden/>
          </w:rPr>
          <w:instrText xml:space="preserve"> PAGEREF _Toc236292689 \h </w:instrText>
        </w:r>
        <w:r>
          <w:rPr>
            <w:webHidden/>
          </w:rPr>
        </w:r>
        <w:r>
          <w:rPr>
            <w:webHidden/>
          </w:rPr>
          <w:fldChar w:fldCharType="separate"/>
        </w:r>
        <w:r w:rsidR="00B61C9B">
          <w:rPr>
            <w:webHidden/>
          </w:rPr>
          <w:t>87</w:t>
        </w:r>
        <w:r>
          <w:rPr>
            <w:webHidden/>
          </w:rPr>
          <w:fldChar w:fldCharType="end"/>
        </w:r>
      </w:hyperlink>
    </w:p>
    <w:p w14:paraId="40E3165B" w14:textId="4F5A5555"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90" w:history="1">
        <w:r w:rsidRPr="00DE488A">
          <w:rPr>
            <w:rStyle w:val="a3"/>
            <w:noProof/>
          </w:rPr>
          <w:t>Caravan.kz, 29.07.2026, Кто будет содержать будущих пенсионеров в Казахстане?</w:t>
        </w:r>
        <w:r>
          <w:rPr>
            <w:noProof/>
            <w:webHidden/>
          </w:rPr>
          <w:tab/>
        </w:r>
        <w:r>
          <w:rPr>
            <w:noProof/>
            <w:webHidden/>
          </w:rPr>
          <w:fldChar w:fldCharType="begin"/>
        </w:r>
        <w:r>
          <w:rPr>
            <w:noProof/>
            <w:webHidden/>
          </w:rPr>
          <w:instrText xml:space="preserve"> PAGEREF _Toc236292690 \h </w:instrText>
        </w:r>
        <w:r>
          <w:rPr>
            <w:noProof/>
            <w:webHidden/>
          </w:rPr>
        </w:r>
        <w:r>
          <w:rPr>
            <w:noProof/>
            <w:webHidden/>
          </w:rPr>
          <w:fldChar w:fldCharType="separate"/>
        </w:r>
        <w:r w:rsidR="00B61C9B">
          <w:rPr>
            <w:noProof/>
            <w:webHidden/>
          </w:rPr>
          <w:t>89</w:t>
        </w:r>
        <w:r>
          <w:rPr>
            <w:noProof/>
            <w:webHidden/>
          </w:rPr>
          <w:fldChar w:fldCharType="end"/>
        </w:r>
      </w:hyperlink>
    </w:p>
    <w:p w14:paraId="62DD81F0" w14:textId="27D6117E" w:rsidR="00733E50" w:rsidRDefault="00733E50">
      <w:pPr>
        <w:pStyle w:val="31"/>
        <w:rPr>
          <w:rFonts w:asciiTheme="minorHAnsi" w:eastAsiaTheme="minorEastAsia" w:hAnsiTheme="minorHAnsi" w:cstheme="minorBidi"/>
          <w:sz w:val="22"/>
          <w:szCs w:val="22"/>
        </w:rPr>
      </w:pPr>
      <w:hyperlink w:anchor="_Toc236292691" w:history="1">
        <w:r w:rsidRPr="00DE488A">
          <w:rPr>
            <w:rStyle w:val="a3"/>
          </w:rPr>
          <w:t>Корреспондент Caravan.kz разобралась, почему страна отказалась от чилийской модели, чем привлекательна сингапурская модель и при чём здесь демография.</w:t>
        </w:r>
        <w:r>
          <w:rPr>
            <w:webHidden/>
          </w:rPr>
          <w:tab/>
        </w:r>
        <w:r>
          <w:rPr>
            <w:webHidden/>
          </w:rPr>
          <w:fldChar w:fldCharType="begin"/>
        </w:r>
        <w:r>
          <w:rPr>
            <w:webHidden/>
          </w:rPr>
          <w:instrText xml:space="preserve"> PAGEREF _Toc236292691 \h </w:instrText>
        </w:r>
        <w:r>
          <w:rPr>
            <w:webHidden/>
          </w:rPr>
        </w:r>
        <w:r>
          <w:rPr>
            <w:webHidden/>
          </w:rPr>
          <w:fldChar w:fldCharType="separate"/>
        </w:r>
        <w:r w:rsidR="00B61C9B">
          <w:rPr>
            <w:webHidden/>
          </w:rPr>
          <w:t>89</w:t>
        </w:r>
        <w:r>
          <w:rPr>
            <w:webHidden/>
          </w:rPr>
          <w:fldChar w:fldCharType="end"/>
        </w:r>
      </w:hyperlink>
    </w:p>
    <w:p w14:paraId="66CECF11" w14:textId="2B97C603"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92" w:history="1">
        <w:r w:rsidRPr="00DE488A">
          <w:rPr>
            <w:rStyle w:val="a3"/>
            <w:noProof/>
          </w:rPr>
          <w:t>Курсив, 29.07.2026, Казахстанцам объяснили, когда отдавать пенсии страховщикам может оказаться невыгодно</w:t>
        </w:r>
        <w:r>
          <w:rPr>
            <w:noProof/>
            <w:webHidden/>
          </w:rPr>
          <w:tab/>
        </w:r>
        <w:r>
          <w:rPr>
            <w:noProof/>
            <w:webHidden/>
          </w:rPr>
          <w:fldChar w:fldCharType="begin"/>
        </w:r>
        <w:r>
          <w:rPr>
            <w:noProof/>
            <w:webHidden/>
          </w:rPr>
          <w:instrText xml:space="preserve"> PAGEREF _Toc236292692 \h </w:instrText>
        </w:r>
        <w:r>
          <w:rPr>
            <w:noProof/>
            <w:webHidden/>
          </w:rPr>
        </w:r>
        <w:r>
          <w:rPr>
            <w:noProof/>
            <w:webHidden/>
          </w:rPr>
          <w:fldChar w:fldCharType="separate"/>
        </w:r>
        <w:r w:rsidR="00B61C9B">
          <w:rPr>
            <w:noProof/>
            <w:webHidden/>
          </w:rPr>
          <w:t>94</w:t>
        </w:r>
        <w:r>
          <w:rPr>
            <w:noProof/>
            <w:webHidden/>
          </w:rPr>
          <w:fldChar w:fldCharType="end"/>
        </w:r>
      </w:hyperlink>
    </w:p>
    <w:p w14:paraId="26EABB2F" w14:textId="6627965A" w:rsidR="00733E50" w:rsidRDefault="00733E50">
      <w:pPr>
        <w:pStyle w:val="31"/>
        <w:rPr>
          <w:rFonts w:asciiTheme="minorHAnsi" w:eastAsiaTheme="minorEastAsia" w:hAnsiTheme="minorHAnsi" w:cstheme="minorBidi"/>
          <w:sz w:val="22"/>
          <w:szCs w:val="22"/>
        </w:rPr>
      </w:pPr>
      <w:hyperlink w:anchor="_Toc236292693" w:history="1">
        <w:r w:rsidRPr="00DE488A">
          <w:rPr>
            <w:rStyle w:val="a3"/>
          </w:rPr>
          <w:t>После повышения порогов достаточности пенсионных накоплений в июне 2026 года интерес казахстанцев к пенсионным аннуитетам заметно вырос. Однако этот инструмент подходит далеко не всем, а решение о его оформлении практически невозможно отменить, рассказала финансист, кандидат экономических наук и эксперт Qazaq Expert Club Айгерим Ильясова.</w:t>
        </w:r>
        <w:r>
          <w:rPr>
            <w:webHidden/>
          </w:rPr>
          <w:tab/>
        </w:r>
        <w:r>
          <w:rPr>
            <w:webHidden/>
          </w:rPr>
          <w:fldChar w:fldCharType="begin"/>
        </w:r>
        <w:r>
          <w:rPr>
            <w:webHidden/>
          </w:rPr>
          <w:instrText xml:space="preserve"> PAGEREF _Toc236292693 \h </w:instrText>
        </w:r>
        <w:r>
          <w:rPr>
            <w:webHidden/>
          </w:rPr>
        </w:r>
        <w:r>
          <w:rPr>
            <w:webHidden/>
          </w:rPr>
          <w:fldChar w:fldCharType="separate"/>
        </w:r>
        <w:r w:rsidR="00B61C9B">
          <w:rPr>
            <w:webHidden/>
          </w:rPr>
          <w:t>94</w:t>
        </w:r>
        <w:r>
          <w:rPr>
            <w:webHidden/>
          </w:rPr>
          <w:fldChar w:fldCharType="end"/>
        </w:r>
      </w:hyperlink>
    </w:p>
    <w:p w14:paraId="161BC528" w14:textId="3793C30F" w:rsidR="00733E50" w:rsidRDefault="00733E50">
      <w:pPr>
        <w:pStyle w:val="12"/>
        <w:tabs>
          <w:tab w:val="right" w:leader="dot" w:pos="9061"/>
        </w:tabs>
        <w:rPr>
          <w:rFonts w:asciiTheme="minorHAnsi" w:eastAsiaTheme="minorEastAsia" w:hAnsiTheme="minorHAnsi" w:cstheme="minorBidi"/>
          <w:b w:val="0"/>
          <w:noProof/>
          <w:sz w:val="22"/>
          <w:szCs w:val="22"/>
        </w:rPr>
      </w:pPr>
      <w:hyperlink w:anchor="_Toc236292694" w:history="1">
        <w:r w:rsidRPr="00DE488A">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_Toc236292694 \h </w:instrText>
        </w:r>
        <w:r>
          <w:rPr>
            <w:noProof/>
            <w:webHidden/>
          </w:rPr>
        </w:r>
        <w:r>
          <w:rPr>
            <w:noProof/>
            <w:webHidden/>
          </w:rPr>
          <w:fldChar w:fldCharType="separate"/>
        </w:r>
        <w:r w:rsidR="00B61C9B">
          <w:rPr>
            <w:noProof/>
            <w:webHidden/>
          </w:rPr>
          <w:t>96</w:t>
        </w:r>
        <w:r>
          <w:rPr>
            <w:noProof/>
            <w:webHidden/>
          </w:rPr>
          <w:fldChar w:fldCharType="end"/>
        </w:r>
      </w:hyperlink>
    </w:p>
    <w:p w14:paraId="42674328" w14:textId="64B253A3"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95" w:history="1">
        <w:r w:rsidRPr="00DE488A">
          <w:rPr>
            <w:rStyle w:val="a3"/>
            <w:noProof/>
          </w:rPr>
          <w:t>Vietnam.vn, 29.07.2026, Новое предложение в дорожной карте по снижению пенсионного возраста до 70 лет</w:t>
        </w:r>
        <w:r>
          <w:rPr>
            <w:noProof/>
            <w:webHidden/>
          </w:rPr>
          <w:tab/>
        </w:r>
        <w:r>
          <w:rPr>
            <w:noProof/>
            <w:webHidden/>
          </w:rPr>
          <w:fldChar w:fldCharType="begin"/>
        </w:r>
        <w:r>
          <w:rPr>
            <w:noProof/>
            <w:webHidden/>
          </w:rPr>
          <w:instrText xml:space="preserve"> PAGEREF _Toc236292695 \h </w:instrText>
        </w:r>
        <w:r>
          <w:rPr>
            <w:noProof/>
            <w:webHidden/>
          </w:rPr>
        </w:r>
        <w:r>
          <w:rPr>
            <w:noProof/>
            <w:webHidden/>
          </w:rPr>
          <w:fldChar w:fldCharType="separate"/>
        </w:r>
        <w:r w:rsidR="00B61C9B">
          <w:rPr>
            <w:noProof/>
            <w:webHidden/>
          </w:rPr>
          <w:t>96</w:t>
        </w:r>
        <w:r>
          <w:rPr>
            <w:noProof/>
            <w:webHidden/>
          </w:rPr>
          <w:fldChar w:fldCharType="end"/>
        </w:r>
      </w:hyperlink>
    </w:p>
    <w:p w14:paraId="0E883525" w14:textId="29A3A4C1" w:rsidR="00733E50" w:rsidRDefault="00733E50">
      <w:pPr>
        <w:pStyle w:val="31"/>
        <w:rPr>
          <w:rFonts w:asciiTheme="minorHAnsi" w:eastAsiaTheme="minorEastAsia" w:hAnsiTheme="minorHAnsi" w:cstheme="minorBidi"/>
          <w:sz w:val="22"/>
          <w:szCs w:val="22"/>
        </w:rPr>
      </w:pPr>
      <w:hyperlink w:anchor="_Toc236292696" w:history="1">
        <w:r w:rsidRPr="00DE488A">
          <w:rPr>
            <w:rStyle w:val="a3"/>
          </w:rPr>
          <w:t>Министерство внутренних дел предложило два варианта, один из которых заключается в том, чтобы позволить правительству самостоятельно принимать решение о постепенном снижении возраста получения социальных пенсионных выплат до 70 лет.</w:t>
        </w:r>
        <w:r>
          <w:rPr>
            <w:webHidden/>
          </w:rPr>
          <w:tab/>
        </w:r>
        <w:r>
          <w:rPr>
            <w:webHidden/>
          </w:rPr>
          <w:fldChar w:fldCharType="begin"/>
        </w:r>
        <w:r>
          <w:rPr>
            <w:webHidden/>
          </w:rPr>
          <w:instrText xml:space="preserve"> PAGEREF _Toc236292696 \h </w:instrText>
        </w:r>
        <w:r>
          <w:rPr>
            <w:webHidden/>
          </w:rPr>
        </w:r>
        <w:r>
          <w:rPr>
            <w:webHidden/>
          </w:rPr>
          <w:fldChar w:fldCharType="separate"/>
        </w:r>
        <w:r w:rsidR="00B61C9B">
          <w:rPr>
            <w:webHidden/>
          </w:rPr>
          <w:t>96</w:t>
        </w:r>
        <w:r>
          <w:rPr>
            <w:webHidden/>
          </w:rPr>
          <w:fldChar w:fldCharType="end"/>
        </w:r>
      </w:hyperlink>
    </w:p>
    <w:p w14:paraId="1A6B773A" w14:textId="0540AFF6" w:rsidR="00733E50" w:rsidRDefault="00733E50">
      <w:pPr>
        <w:pStyle w:val="21"/>
        <w:tabs>
          <w:tab w:val="right" w:leader="dot" w:pos="9061"/>
        </w:tabs>
        <w:rPr>
          <w:rFonts w:asciiTheme="minorHAnsi" w:eastAsiaTheme="minorEastAsia" w:hAnsiTheme="minorHAnsi" w:cstheme="minorBidi"/>
          <w:noProof/>
          <w:sz w:val="22"/>
          <w:szCs w:val="22"/>
        </w:rPr>
      </w:pPr>
      <w:hyperlink w:anchor="_Toc236292697" w:history="1">
        <w:r w:rsidRPr="00DE488A">
          <w:rPr>
            <w:rStyle w:val="a3"/>
            <w:noProof/>
          </w:rPr>
          <w:t>Vietnam.vn, 29.07.2026, Министерство внутренних дел отреагировало на предложение о снижении пенсионного возраста</w:t>
        </w:r>
        <w:r>
          <w:rPr>
            <w:noProof/>
            <w:webHidden/>
          </w:rPr>
          <w:tab/>
        </w:r>
        <w:r>
          <w:rPr>
            <w:noProof/>
            <w:webHidden/>
          </w:rPr>
          <w:fldChar w:fldCharType="begin"/>
        </w:r>
        <w:r>
          <w:rPr>
            <w:noProof/>
            <w:webHidden/>
          </w:rPr>
          <w:instrText xml:space="preserve"> PAGEREF _Toc236292697 \h </w:instrText>
        </w:r>
        <w:r>
          <w:rPr>
            <w:noProof/>
            <w:webHidden/>
          </w:rPr>
        </w:r>
        <w:r>
          <w:rPr>
            <w:noProof/>
            <w:webHidden/>
          </w:rPr>
          <w:fldChar w:fldCharType="separate"/>
        </w:r>
        <w:r w:rsidR="00B61C9B">
          <w:rPr>
            <w:noProof/>
            <w:webHidden/>
          </w:rPr>
          <w:t>97</w:t>
        </w:r>
        <w:r>
          <w:rPr>
            <w:noProof/>
            <w:webHidden/>
          </w:rPr>
          <w:fldChar w:fldCharType="end"/>
        </w:r>
      </w:hyperlink>
    </w:p>
    <w:p w14:paraId="27C9BB0C" w14:textId="49C4648E" w:rsidR="00733E50" w:rsidRDefault="00733E50">
      <w:pPr>
        <w:pStyle w:val="31"/>
        <w:rPr>
          <w:rFonts w:asciiTheme="minorHAnsi" w:eastAsiaTheme="minorEastAsia" w:hAnsiTheme="minorHAnsi" w:cstheme="minorBidi"/>
          <w:sz w:val="22"/>
          <w:szCs w:val="22"/>
        </w:rPr>
      </w:pPr>
      <w:hyperlink w:anchor="_Toc236292698" w:history="1">
        <w:r w:rsidRPr="00DE488A">
          <w:rPr>
            <w:rStyle w:val="a3"/>
          </w:rPr>
          <w:t>В ответ на петиции избирателей Министерство внутренних дел заявило, что снижение возраста получения социальных пенсионных выплат требует всесторонней оценки его социально-экономического воздействия, а также обеспечения целесообразности и устойчивости системы выплат в будущем.</w:t>
        </w:r>
        <w:r>
          <w:rPr>
            <w:webHidden/>
          </w:rPr>
          <w:tab/>
        </w:r>
        <w:r>
          <w:rPr>
            <w:webHidden/>
          </w:rPr>
          <w:fldChar w:fldCharType="begin"/>
        </w:r>
        <w:r>
          <w:rPr>
            <w:webHidden/>
          </w:rPr>
          <w:instrText xml:space="preserve"> PAGEREF _Toc236292698 \h </w:instrText>
        </w:r>
        <w:r>
          <w:rPr>
            <w:webHidden/>
          </w:rPr>
        </w:r>
        <w:r>
          <w:rPr>
            <w:webHidden/>
          </w:rPr>
          <w:fldChar w:fldCharType="separate"/>
        </w:r>
        <w:r w:rsidR="00B61C9B">
          <w:rPr>
            <w:webHidden/>
          </w:rPr>
          <w:t>97</w:t>
        </w:r>
        <w:r>
          <w:rPr>
            <w:webHidden/>
          </w:rPr>
          <w:fldChar w:fldCharType="end"/>
        </w:r>
      </w:hyperlink>
    </w:p>
    <w:p w14:paraId="15E433F4" w14:textId="4D306E0A" w:rsidR="00A0290C" w:rsidRPr="00205FA7" w:rsidRDefault="0016758D" w:rsidP="00310633">
      <w:pPr>
        <w:rPr>
          <w:b/>
          <w:caps/>
          <w:sz w:val="32"/>
        </w:rPr>
      </w:pPr>
      <w:r w:rsidRPr="00205FA7">
        <w:rPr>
          <w:caps/>
          <w:sz w:val="28"/>
        </w:rPr>
        <w:fldChar w:fldCharType="end"/>
      </w:r>
    </w:p>
    <w:p w14:paraId="6EA9C6EB" w14:textId="77777777" w:rsidR="00D1642B" w:rsidRPr="00205FA7" w:rsidRDefault="00D1642B" w:rsidP="00D1642B">
      <w:pPr>
        <w:pStyle w:val="251"/>
      </w:pPr>
      <w:bookmarkStart w:id="16" w:name="_Toc396864664"/>
      <w:bookmarkStart w:id="17" w:name="_Toc99318652"/>
      <w:bookmarkStart w:id="18" w:name="_Toc246216291"/>
      <w:bookmarkStart w:id="19" w:name="_Toc246297418"/>
      <w:bookmarkStart w:id="20" w:name="_Toc236292576"/>
      <w:bookmarkEnd w:id="8"/>
      <w:bookmarkEnd w:id="9"/>
      <w:bookmarkEnd w:id="10"/>
      <w:bookmarkEnd w:id="11"/>
      <w:bookmarkEnd w:id="12"/>
      <w:bookmarkEnd w:id="13"/>
      <w:bookmarkEnd w:id="14"/>
      <w:bookmarkEnd w:id="15"/>
      <w:r w:rsidRPr="00205FA7">
        <w:lastRenderedPageBreak/>
        <w:t>НОВОСТИ ПЕНСИОННОЙ ОТРАСЛИ</w:t>
      </w:r>
      <w:bookmarkEnd w:id="16"/>
      <w:bookmarkEnd w:id="17"/>
      <w:bookmarkEnd w:id="20"/>
    </w:p>
    <w:p w14:paraId="024116D1" w14:textId="77777777" w:rsidR="00111D7C" w:rsidRPr="00205FA7"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6292577"/>
      <w:bookmarkEnd w:id="18"/>
      <w:bookmarkEnd w:id="19"/>
      <w:r w:rsidRPr="00205FA7">
        <w:t>Новости отрасли НПФ</w:t>
      </w:r>
      <w:bookmarkEnd w:id="21"/>
      <w:bookmarkEnd w:id="22"/>
      <w:bookmarkEnd w:id="23"/>
      <w:bookmarkEnd w:id="27"/>
    </w:p>
    <w:p w14:paraId="3A4B5A3F" w14:textId="02246252" w:rsidR="004C630B" w:rsidRPr="00205FA7" w:rsidRDefault="004C630B" w:rsidP="004C630B">
      <w:pPr>
        <w:pStyle w:val="2"/>
      </w:pPr>
      <w:bookmarkStart w:id="28" w:name="ф1"/>
      <w:bookmarkStart w:id="29" w:name="_Toc236292578"/>
      <w:bookmarkEnd w:id="28"/>
      <w:r w:rsidRPr="00205FA7">
        <w:t>Audit-it.ru, 27.07.2026, НПФ сообщит в налоговую об обращении за выплатами и обо всех суммах выплат по ДДС</w:t>
      </w:r>
      <w:bookmarkEnd w:id="29"/>
    </w:p>
    <w:p w14:paraId="77D1E80B" w14:textId="77777777" w:rsidR="004C630B" w:rsidRPr="00205FA7" w:rsidRDefault="004C630B" w:rsidP="00E754D5">
      <w:pPr>
        <w:pStyle w:val="3"/>
      </w:pPr>
      <w:bookmarkStart w:id="30" w:name="_Toc236292579"/>
      <w:r w:rsidRPr="00205FA7">
        <w:t>Такая обязанность вступит в силу с 1 сентября 2026 года - вместе с изменениями в части вычетов по расходам на долгосрочные сбережения.</w:t>
      </w:r>
      <w:bookmarkEnd w:id="30"/>
    </w:p>
    <w:p w14:paraId="4ABFE0F0" w14:textId="77777777" w:rsidR="004C630B" w:rsidRPr="00205FA7" w:rsidRDefault="004C630B" w:rsidP="004C630B">
      <w:r w:rsidRPr="00205FA7">
        <w:t>ФНС утвердила форму сообщения о фактах:</w:t>
      </w:r>
    </w:p>
    <w:p w14:paraId="3E25233D" w14:textId="77777777" w:rsidR="004C630B" w:rsidRPr="00205FA7" w:rsidRDefault="004C630B" w:rsidP="004C630B">
      <w:r w:rsidRPr="00205FA7">
        <w:t>заключения или расторжения договоров:</w:t>
      </w:r>
    </w:p>
    <w:p w14:paraId="31C5C303" w14:textId="77777777" w:rsidR="004C630B" w:rsidRPr="00205FA7" w:rsidRDefault="004C630B" w:rsidP="004C630B">
      <w:r w:rsidRPr="00205FA7">
        <w:t>негосударственного пенсионного обеспечения;</w:t>
      </w:r>
    </w:p>
    <w:p w14:paraId="0AD71A7E" w14:textId="77777777" w:rsidR="004C630B" w:rsidRPr="00205FA7" w:rsidRDefault="004C630B" w:rsidP="004C630B">
      <w:r w:rsidRPr="00205FA7">
        <w:t>долгосрочных сбережений;</w:t>
      </w:r>
    </w:p>
    <w:p w14:paraId="7920036D" w14:textId="77777777" w:rsidR="004C630B" w:rsidRPr="00205FA7" w:rsidRDefault="004C630B" w:rsidP="004C630B">
      <w:r w:rsidRPr="00205FA7">
        <w:t>назначения выплат по таким договорам;</w:t>
      </w:r>
    </w:p>
    <w:p w14:paraId="5C305A84" w14:textId="77777777" w:rsidR="004C630B" w:rsidRPr="00205FA7" w:rsidRDefault="004C630B" w:rsidP="004C630B">
      <w:r w:rsidRPr="00205FA7">
        <w:t>о факте и дате обращения участника договора долгосрочных сбережений за назначением выплат, о выплатах, произведенных по такому договору, об основаниях для их назначения.</w:t>
      </w:r>
    </w:p>
    <w:p w14:paraId="460D65C6" w14:textId="77777777" w:rsidR="004C630B" w:rsidRPr="00205FA7" w:rsidRDefault="004C630B" w:rsidP="004C630B">
      <w:r w:rsidRPr="00205FA7">
        <w:t>Такие сведения должен будет подавать НПФ (приказ от 07.07.2026 N ЕД-1-11/458@). Новая форма начнет применяться с 1 сентября – когда вступят в силу законодательные изменения, касающиеся расчета НДФЛ с полученных гражданами выплат и вычетов по НДФЛ в сумме расходов на уплату взносов по таким договорам.</w:t>
      </w:r>
    </w:p>
    <w:p w14:paraId="0B064562" w14:textId="77777777" w:rsidR="004C630B" w:rsidRPr="00205FA7" w:rsidRDefault="004C630B" w:rsidP="004C630B">
      <w:r w:rsidRPr="00205FA7">
        <w:t>Часть указанных сведений НПФ предоставляют и сейчас. Это сведения о заключении/расторжении договоров, о суммах взносов, уплаченных по расторгнутым договорам, о фактах назначения выплат. С 1 сентября добавляется информация о факте и дате обращения участника договора долгосрочных сбережений за назначением выплат по такому договору (НПФ должен будет сообщать в течение трех дней), а также о любых выплатах, произведенных по договору долгосрочных сбережений, и об основаниях для их назначения за каждый год действия такого договора. Об этом НПФ должен будет отчитываться до 1 марта следующего года.</w:t>
      </w:r>
    </w:p>
    <w:p w14:paraId="0AA07C06" w14:textId="77777777" w:rsidR="004C630B" w:rsidRPr="00205FA7" w:rsidRDefault="004C630B" w:rsidP="004C630B">
      <w:r w:rsidRPr="00205FA7">
        <w:t>Что еще изменится с 1 сентября</w:t>
      </w:r>
    </w:p>
    <w:p w14:paraId="49C2A73B" w14:textId="77777777" w:rsidR="004C630B" w:rsidRPr="00205FA7" w:rsidRDefault="004C630B" w:rsidP="004C630B">
      <w:r w:rsidRPr="00205FA7">
        <w:t>С 1 сентября 2026 года начнут действовать изменения, касающиеся вычетов на долгосрочные сбережения, на страхование жизни и других вычетов по НДФЛ, внесенные в НК законом 418-ФЗ, который был подписан в ноябре 2025 года. Вычеты по долгосрочным инструментам теперь будут предоставляться с общим ограничением в 400 тысяч:</w:t>
      </w:r>
    </w:p>
    <w:p w14:paraId="4B964CFD" w14:textId="77777777" w:rsidR="004C630B" w:rsidRPr="00205FA7" w:rsidRDefault="004C630B" w:rsidP="004C630B">
      <w:r w:rsidRPr="00205FA7">
        <w:t>в сумме уплаченных налогоплательщиком пенсионных взносов по договору негосударственного пенсионного обеспечения;</w:t>
      </w:r>
    </w:p>
    <w:p w14:paraId="6014557B" w14:textId="77777777" w:rsidR="004C630B" w:rsidRPr="00205FA7" w:rsidRDefault="004C630B" w:rsidP="004C630B">
      <w:r w:rsidRPr="00205FA7">
        <w:t>в сумме уплаченных налогоплательщиком или его работодателем сберегательных взносов по договору долгосрочных сбережений;</w:t>
      </w:r>
    </w:p>
    <w:p w14:paraId="07204C25" w14:textId="1F2A88AE" w:rsidR="004C630B" w:rsidRPr="00205FA7" w:rsidRDefault="004C630B" w:rsidP="004C630B">
      <w:r w:rsidRPr="00205FA7">
        <w:lastRenderedPageBreak/>
        <w:t xml:space="preserve">в сумме уплаченных налогоплательщиком взносов по договору добровольного страхования жизни. Этот вид вычета с 1 сентября переносится из социальных вычетов в </w:t>
      </w:r>
      <w:r w:rsidR="005E153C">
        <w:t>«</w:t>
      </w:r>
      <w:r w:rsidRPr="00205FA7">
        <w:t>долгосрочные</w:t>
      </w:r>
      <w:r w:rsidR="005E153C">
        <w:t>»</w:t>
      </w:r>
      <w:r w:rsidRPr="00205FA7">
        <w:t>;</w:t>
      </w:r>
    </w:p>
    <w:p w14:paraId="7D15CF99" w14:textId="77777777" w:rsidR="004C630B" w:rsidRPr="00205FA7" w:rsidRDefault="004C630B" w:rsidP="004C630B">
      <w:r w:rsidRPr="00205FA7">
        <w:t>в сумме денежных средств, внесенных налогоплательщиком на индивидуальный инвестиционный счет.</w:t>
      </w:r>
    </w:p>
    <w:p w14:paraId="48CA2E92" w14:textId="5F3ADDD9" w:rsidR="004C630B" w:rsidRPr="00205FA7" w:rsidRDefault="004C630B" w:rsidP="004C630B">
      <w:r w:rsidRPr="00205FA7">
        <w:t xml:space="preserve">При этом, если договоры (любые из перечисленных выше) заключены в пользу детей налогоплательщика (в том числе, до 24 лет для обучающихся очно), то совокупную сумму вычета можно будет увеличить до 500 тысяч рублей в год. При этом часть вычета, приходящаяся на выплаты в пользу самого налогоплательщика или других членов семьи, все равно не сможет превышать 400 тысяч. </w:t>
      </w:r>
      <w:r w:rsidR="005E153C">
        <w:t>«</w:t>
      </w:r>
      <w:r w:rsidRPr="00205FA7">
        <w:t>Детскую</w:t>
      </w:r>
      <w:r w:rsidR="005E153C">
        <w:t>»</w:t>
      </w:r>
      <w:r w:rsidRPr="00205FA7">
        <w:t xml:space="preserve"> часть вычета нельзя будет получить до окончания года, подав заявление работодателю. Минфин разъяснял ранее, что максимальная сумма налогового вычета по продуктам долгосрочных сбережений для семьи составит 1 млн рублей (по 500 тысяч рублей для каждого родителя). </w:t>
      </w:r>
    </w:p>
    <w:p w14:paraId="0F6978F9" w14:textId="77777777" w:rsidR="004C630B" w:rsidRPr="00205FA7" w:rsidRDefault="004C630B" w:rsidP="004C630B">
      <w:r w:rsidRPr="00205FA7">
        <w:t>Следствием переноса вычета на добровольное страхование жизни будет следующее: ограничение в 150 тысяч, установленное для всех соцвычетов, этого вычета больше не будет касаться, так что появится возможность получить больше в виде остальных соцвычетов. При этом вычет на страхование жизни попадает теперь под общее ограничение по долгосрочным инструментам – не более 400 тысяч в год.</w:t>
      </w:r>
    </w:p>
    <w:p w14:paraId="5C52AB71" w14:textId="77777777" w:rsidR="004C630B" w:rsidRPr="00205FA7" w:rsidRDefault="004C630B" w:rsidP="004C630B">
      <w:r w:rsidRPr="00205FA7">
        <w:t>Недавно также была выпущена форма справки о количестве договоров страхования жизни и сбережений для вычетов, кроме того, были обновлены другие формы документов для получения вычетов, в частности, заявлений о получении инвестиционного вычета и вычетов на долгосрочные сбережения граждан в упрощенном порядке, справки о подтверждении неполучения вычетов. Также ФНС утвердила форму документа, подтверждающего фактические взносы налогоплательщика по договору добровольного страхования жизни.</w:t>
      </w:r>
    </w:p>
    <w:p w14:paraId="7B7368DC" w14:textId="7346AE19" w:rsidR="004C630B" w:rsidRPr="00205FA7" w:rsidRDefault="00152EDA" w:rsidP="004C630B">
      <w:hyperlink r:id="rId8" w:history="1">
        <w:r w:rsidR="004C630B" w:rsidRPr="00205FA7">
          <w:rPr>
            <w:rStyle w:val="a3"/>
          </w:rPr>
          <w:t>https://www.audit-it.ru/news/finance/1136990.html</w:t>
        </w:r>
      </w:hyperlink>
      <w:r w:rsidR="004C630B" w:rsidRPr="00205FA7">
        <w:t xml:space="preserve"> </w:t>
      </w:r>
    </w:p>
    <w:p w14:paraId="193881B9" w14:textId="77777777" w:rsidR="001A02B3" w:rsidRPr="00205FA7" w:rsidRDefault="001A02B3" w:rsidP="001A02B3">
      <w:pPr>
        <w:pStyle w:val="2"/>
      </w:pPr>
      <w:bookmarkStart w:id="31" w:name="_Toc236292580"/>
      <w:r w:rsidRPr="00205FA7">
        <w:t>Ваш Пенсионный Брокер, 29.07.2026, НПФ ВТБ увеличивает время работы клиентского офиса</w:t>
      </w:r>
      <w:bookmarkEnd w:id="31"/>
    </w:p>
    <w:p w14:paraId="27D551BD" w14:textId="77777777" w:rsidR="001A02B3" w:rsidRPr="00205FA7" w:rsidRDefault="001A02B3" w:rsidP="00E754D5">
      <w:pPr>
        <w:pStyle w:val="3"/>
      </w:pPr>
      <w:bookmarkStart w:id="32" w:name="_Toc236292581"/>
      <w:r w:rsidRPr="00205FA7">
        <w:t>НПФ ВТБ стремится обеспечить максимальный комфорт для своих клиентов. Поэтому с 3 августа 2026 года офис НПФ ВТБ, расположенный по адресу: г. Москва, ул. Гиляровского, д. 39, стр. 3, увеличивает время работы.</w:t>
      </w:r>
      <w:bookmarkEnd w:id="32"/>
    </w:p>
    <w:p w14:paraId="3DAD9258" w14:textId="77777777" w:rsidR="001A02B3" w:rsidRPr="00205FA7" w:rsidRDefault="001A02B3" w:rsidP="001A02B3">
      <w:r w:rsidRPr="00205FA7">
        <w:t>Новый график работы офиса:</w:t>
      </w:r>
    </w:p>
    <w:p w14:paraId="46D41186" w14:textId="77777777" w:rsidR="001A02B3" w:rsidRPr="00205FA7" w:rsidRDefault="001A02B3" w:rsidP="001A02B3">
      <w:r w:rsidRPr="00205FA7">
        <w:t>пн — чт: 09.00 - 17.30</w:t>
      </w:r>
    </w:p>
    <w:p w14:paraId="50B111DA" w14:textId="77777777" w:rsidR="001A02B3" w:rsidRPr="00205FA7" w:rsidRDefault="001A02B3" w:rsidP="001A02B3">
      <w:r w:rsidRPr="00205FA7">
        <w:t>пт: 09.00 - 16:30</w:t>
      </w:r>
    </w:p>
    <w:p w14:paraId="3406BFAC" w14:textId="77777777" w:rsidR="001A02B3" w:rsidRPr="00205FA7" w:rsidRDefault="001A02B3" w:rsidP="001A02B3">
      <w:r w:rsidRPr="00205FA7">
        <w:t>сб, вс - выходные дни</w:t>
      </w:r>
    </w:p>
    <w:p w14:paraId="01F3FD68" w14:textId="77777777" w:rsidR="001A02B3" w:rsidRPr="00205FA7" w:rsidRDefault="001A02B3" w:rsidP="001A02B3">
      <w:r w:rsidRPr="00205FA7">
        <w:t>Напоминаем, что перед посещением офиса необходимо записаться на прием по телефону Единого контактного центра: 8 (800) 775-25-35. Без предварительной записи прием не осуществляется.</w:t>
      </w:r>
    </w:p>
    <w:p w14:paraId="161503B4" w14:textId="29196431" w:rsidR="00111D7C" w:rsidRPr="00205FA7" w:rsidRDefault="00152EDA" w:rsidP="001A02B3">
      <w:hyperlink r:id="rId9" w:anchor="respond" w:history="1">
        <w:r w:rsidR="001A02B3" w:rsidRPr="00205FA7">
          <w:rPr>
            <w:rStyle w:val="a3"/>
          </w:rPr>
          <w:t>http://pbroker.ru/?p=82802#respond</w:t>
        </w:r>
      </w:hyperlink>
    </w:p>
    <w:p w14:paraId="4912E924" w14:textId="36788D56" w:rsidR="00E0265F" w:rsidRPr="00205FA7" w:rsidRDefault="005B14D2" w:rsidP="00E0265F">
      <w:pPr>
        <w:pStyle w:val="2"/>
      </w:pPr>
      <w:bookmarkStart w:id="33" w:name="ф2"/>
      <w:bookmarkStart w:id="34" w:name="_Toc236292582"/>
      <w:bookmarkEnd w:id="33"/>
      <w:r>
        <w:lastRenderedPageBreak/>
        <w:t>СИА-Пресс</w:t>
      </w:r>
      <w:r w:rsidR="00E0265F" w:rsidRPr="00205FA7">
        <w:t xml:space="preserve">, 29.07.2026, </w:t>
      </w:r>
      <w:r w:rsidR="00D1250E" w:rsidRPr="00D1250E">
        <w:t>Ханты-Мансийский НПФ выплатил клиентам более 1,5 млрд рублей за полгода</w:t>
      </w:r>
      <w:bookmarkEnd w:id="34"/>
    </w:p>
    <w:p w14:paraId="7586F4B3" w14:textId="77777777" w:rsidR="00E0265F" w:rsidRPr="00205FA7" w:rsidRDefault="00E0265F" w:rsidP="00E754D5">
      <w:pPr>
        <w:pStyle w:val="3"/>
      </w:pPr>
      <w:bookmarkStart w:id="35" w:name="_Toc236292583"/>
      <w:r w:rsidRPr="00205FA7">
        <w:t>Выплаты получили клиенты Ханты-Мансийского НПФ по программам негосударственного пенсионного обеспечения, долгосрочных сбережений (ПДС) и обязательного пенсионного страхования.</w:t>
      </w:r>
      <w:bookmarkEnd w:id="35"/>
    </w:p>
    <w:p w14:paraId="55666313" w14:textId="77777777" w:rsidR="00E0265F" w:rsidRPr="00205FA7" w:rsidRDefault="00E0265F" w:rsidP="00E0265F">
      <w:r w:rsidRPr="00205FA7">
        <w:t>Общая сумма объединяет различные виды пенсионных выплат, предусмотренные законодательством и условиями договоров: негосударственные и накопительные пенсии, срочные и единовременные выплаты, а также выкупные суммы</w:t>
      </w:r>
    </w:p>
    <w:p w14:paraId="53F3A70B" w14:textId="77777777" w:rsidR="00E0265F" w:rsidRPr="00205FA7" w:rsidRDefault="00E0265F" w:rsidP="00E0265F">
      <w:r w:rsidRPr="00205FA7">
        <w:t>Ханты-Мансийский НПФ более 30 лет работает на рынке пенсионного обеспечения, обеспечивая своевременное исполнение обязательств перед клиентами. По данным Банка России, фонд занимает третье место среди негосударственных пенсионных фондов России по числу получателей пенсий и периодических выплат.</w:t>
      </w:r>
    </w:p>
    <w:p w14:paraId="455C345A" w14:textId="77777777" w:rsidR="00E0265F" w:rsidRPr="00205FA7" w:rsidRDefault="00E0265F" w:rsidP="00E0265F">
      <w:r w:rsidRPr="00205FA7">
        <w:t>По итогам 2025 года объем пенсионных выплат Ханты-Мансийского НПФ превысил 3,2 млрд рублей.</w:t>
      </w:r>
    </w:p>
    <w:p w14:paraId="7D5134FC" w14:textId="44C02E2A" w:rsidR="00E0265F" w:rsidRPr="00205FA7" w:rsidRDefault="00E0265F" w:rsidP="00E0265F">
      <w:r w:rsidRPr="00205FA7">
        <w:t xml:space="preserve">Подать заявление на назначение выплат можно дистанционно через </w:t>
      </w:r>
      <w:r w:rsidR="005E153C">
        <w:t>«</w:t>
      </w:r>
      <w:r w:rsidRPr="00205FA7">
        <w:t>Личный кабинет</w:t>
      </w:r>
      <w:r w:rsidR="005E153C">
        <w:t>»</w:t>
      </w:r>
      <w:r w:rsidRPr="00205FA7">
        <w:t xml:space="preserve"> на сайте. Онлайн-сервис позволяет оформить необходимые документы без посещения офиса.</w:t>
      </w:r>
    </w:p>
    <w:p w14:paraId="4C348339" w14:textId="3FB401A4" w:rsidR="001A02B3" w:rsidRPr="00205FA7" w:rsidRDefault="00152EDA" w:rsidP="00E0265F">
      <w:hyperlink r:id="rId10" w:history="1">
        <w:r w:rsidR="005B14D2" w:rsidRPr="00ED43A5">
          <w:rPr>
            <w:rStyle w:val="a3"/>
          </w:rPr>
          <w:t>https://www.siapress.ru/official/143225-bolee-1-5-mlrd-rubley-poluchili-klienti-hanti-mansiyskogo-npf-za-shest-mesyatsev</w:t>
        </w:r>
      </w:hyperlink>
      <w:r w:rsidR="005B14D2">
        <w:t xml:space="preserve"> </w:t>
      </w:r>
    </w:p>
    <w:p w14:paraId="755A3945" w14:textId="77777777" w:rsidR="00E0265F" w:rsidRPr="00205FA7" w:rsidRDefault="00E0265F" w:rsidP="00E0265F"/>
    <w:p w14:paraId="3F3BD793" w14:textId="77777777" w:rsidR="00111D7C" w:rsidRPr="00205FA7" w:rsidRDefault="00111D7C" w:rsidP="00111D7C">
      <w:pPr>
        <w:pStyle w:val="10"/>
      </w:pPr>
      <w:bookmarkStart w:id="36" w:name="_Toc165991073"/>
      <w:bookmarkStart w:id="37" w:name="_Toc99271691"/>
      <w:bookmarkStart w:id="38" w:name="_Toc99318654"/>
      <w:bookmarkStart w:id="39" w:name="_Toc99318783"/>
      <w:bookmarkStart w:id="40" w:name="_Toc396864672"/>
      <w:bookmarkStart w:id="41" w:name="_Toc236292584"/>
      <w:r w:rsidRPr="00205FA7">
        <w:t>Программа долгосрочных сбережений</w:t>
      </w:r>
      <w:bookmarkEnd w:id="36"/>
      <w:bookmarkEnd w:id="41"/>
    </w:p>
    <w:p w14:paraId="4E034C76" w14:textId="77777777" w:rsidR="00DB0011" w:rsidRPr="00205FA7" w:rsidRDefault="00DB0011" w:rsidP="00DB0011">
      <w:pPr>
        <w:pStyle w:val="2"/>
      </w:pPr>
      <w:bookmarkStart w:id="42" w:name="ф3"/>
      <w:bookmarkStart w:id="43" w:name="_Toc236292585"/>
      <w:bookmarkEnd w:id="42"/>
      <w:r w:rsidRPr="00205FA7">
        <w:t>Свободная пресса, 29.07.2026, Эксперт сказал, как накопить прибавку к пенсии</w:t>
      </w:r>
      <w:bookmarkEnd w:id="43"/>
    </w:p>
    <w:p w14:paraId="6F992F0B" w14:textId="77777777" w:rsidR="00DB0011" w:rsidRPr="00205FA7" w:rsidRDefault="00DB0011" w:rsidP="00E754D5">
      <w:pPr>
        <w:pStyle w:val="3"/>
      </w:pPr>
      <w:bookmarkStart w:id="44" w:name="_Toc236292586"/>
      <w:r w:rsidRPr="00205FA7">
        <w:t>Сохранить привычный уровень жизни после выхода на пенсию только за счет одного источника большинству граждан будет сложно. Средний размер страховой пенсии в России на 1 января 2026 г. составил 27,1 тыс. в месяц, а размер среднегодовой заработной платы в 2025 г. - 100,3 тыс. руб. в месяц. Это означает, что государственная пенсия замещает 27,1% утраченного дохода, тогда как международная практика рассматривает уровень замещения около 40% заработка как минимальный ориентир.</w:t>
      </w:r>
      <w:bookmarkEnd w:id="44"/>
    </w:p>
    <w:p w14:paraId="62AEB394" w14:textId="0EE4899E" w:rsidR="00DB0011" w:rsidRPr="00205FA7" w:rsidRDefault="005E153C" w:rsidP="00DB0011">
      <w:r>
        <w:t>«</w:t>
      </w:r>
      <w:r w:rsidR="00DB0011" w:rsidRPr="00205FA7">
        <w:t>Поэтому будущую прибавку разумно начинать формировать самостоятельно еще в период трудовой деятельности. Начать следует с определения не общей суммы накоплений, а желаемого ежемесячного дохода. Например, капитал в 1 млн рублей может обеспечить дополнительную выплату примерно 8,5 тыс. рублей в месяц в течение десяти лет либо около 3 тыс. рублей пожизненно. Если человек хочет получать более существенную прибавку, целевой капитал должен быть пропорционально выше. Для дополнительного дохода в размере 20−25 тыс. рублей в месяц потребуется уже несколько миллионов рублей</w:t>
      </w:r>
      <w:r>
        <w:t>»</w:t>
      </w:r>
      <w:r w:rsidR="00DB0011" w:rsidRPr="00205FA7">
        <w:t xml:space="preserve">, - сообщил </w:t>
      </w:r>
      <w:r>
        <w:t>«</w:t>
      </w:r>
      <w:r w:rsidR="00DB0011" w:rsidRPr="00205FA7">
        <w:t>Свободной Прессе</w:t>
      </w:r>
      <w:r>
        <w:t>»</w:t>
      </w:r>
      <w:r w:rsidR="00DB0011" w:rsidRPr="00205FA7">
        <w:t xml:space="preserve"> президент Национальной ассоциации негосударственных пенсионных фондов (НАПФ) Сергей Беляков.</w:t>
      </w:r>
    </w:p>
    <w:p w14:paraId="632C14E6" w14:textId="77777777" w:rsidR="00DB0011" w:rsidRPr="00205FA7" w:rsidRDefault="00DB0011" w:rsidP="00DB0011">
      <w:r w:rsidRPr="00205FA7">
        <w:lastRenderedPageBreak/>
        <w:t>Размер регулярного взноса зависит прежде всего от возраста и оставшегося срока накоплений. Чем раньше начать формировать капитал, тем меньшую нагрузку на текущий бюджет создают необходимые взносы. Например, участие в программе долгосрочных сбережений (ПДС) позволит сформировать 1 млн рублей за 15 лет при относительно небольших ежемесячных взносах - около 1,7 тыс. рублей. Такой результат достигается не только за счет личных взносов, но и благодаря государственному софинансированию, налоговому вычету и инвестиционному доходу.</w:t>
      </w:r>
    </w:p>
    <w:p w14:paraId="2D2A971E" w14:textId="76E191DC" w:rsidR="00DB0011" w:rsidRPr="00205FA7" w:rsidRDefault="005E153C" w:rsidP="00DB0011">
      <w:r>
        <w:t>«</w:t>
      </w:r>
      <w:r w:rsidR="00DB0011" w:rsidRPr="00205FA7">
        <w:t xml:space="preserve">Время </w:t>
      </w:r>
      <w:r w:rsidR="00106CD8" w:rsidRPr="00205FA7">
        <w:t>–</w:t>
      </w:r>
      <w:r w:rsidR="00DB0011" w:rsidRPr="00205FA7">
        <w:t xml:space="preserve"> один из главных факторов формирования пенсионного капитала. Для людей в возрасте 25−35 лет основное преимущество заключается в длительном горизонте. Они могут начинать с небольших сумм и постепенно увеличивать взносы по мере роста дохода. В возрасте 35−45 лет важно использовать уже не только собственные средства, но и все доступные дополнительные источники. Стоит уточнить, действует ли у работодателя корпоративная пенсионная программа. В таких программах компания может добавлять собственные средства к взносам работника, фактически ускоряя накопление капитала. При паритетной схеме, когда сотрудник и работодатель перечисляют сопоставимые суммы, необходимый результат можно получить значительно быстрее</w:t>
      </w:r>
      <w:r>
        <w:t>»</w:t>
      </w:r>
      <w:r w:rsidR="00DB0011" w:rsidRPr="00205FA7">
        <w:t>, - отметил эксперт.</w:t>
      </w:r>
    </w:p>
    <w:p w14:paraId="55F43263" w14:textId="77777777" w:rsidR="00DB0011" w:rsidRPr="00205FA7" w:rsidRDefault="00DB0011" w:rsidP="00DB0011">
      <w:r w:rsidRPr="00205FA7">
        <w:t>После 45−50 лет времени на накопление остается меньше, поэтому взносы, как правило, должны быть выше. В этом возрасте особенно важно не распылять средства между большим количеством целей, а определить конкретный размер будущей прибавки. Помимо ПДС и корпоративных программ, можно использовать индивидуальные пенсионные планы (ИПП), условия которых позволяют выбрать размер и периодичность взносов, а затем оформить срочные или пожизненные выплаты.</w:t>
      </w:r>
    </w:p>
    <w:p w14:paraId="143DEDAA" w14:textId="31B073DD" w:rsidR="00DB0011" w:rsidRPr="00205FA7" w:rsidRDefault="005E153C" w:rsidP="00DB0011">
      <w:r>
        <w:t>«</w:t>
      </w:r>
      <w:r w:rsidR="00DB0011" w:rsidRPr="00205FA7">
        <w:t>Таким образом, начать формировать дополнительную прибавку к пенсии можно практически в любом возрасте. Однако стоимость этой цели будет разной: молодые участники могут компенсировать небольшой размер взносов длительным сроком, а тем, кто начинает позднее, придется максимально использовать личные взносы и инструменты поддержки - государственное софинансирование, налоговые стимулы, корпоративные программы и дополнительные инструменты накоплений</w:t>
      </w:r>
      <w:r>
        <w:t>»</w:t>
      </w:r>
      <w:r w:rsidR="00DB0011" w:rsidRPr="00205FA7">
        <w:t>, - резюмировал аналитик.</w:t>
      </w:r>
    </w:p>
    <w:p w14:paraId="26D3433D" w14:textId="6DC3C28F" w:rsidR="00DB0011" w:rsidRPr="00205FA7" w:rsidRDefault="00DB0011" w:rsidP="00DB0011">
      <w:r w:rsidRPr="00205FA7">
        <w:t xml:space="preserve">Ранее </w:t>
      </w:r>
      <w:r w:rsidR="005E153C">
        <w:t>«</w:t>
      </w:r>
      <w:r w:rsidRPr="00205FA7">
        <w:t>Свободная Пресса</w:t>
      </w:r>
      <w:r w:rsidR="005E153C">
        <w:t>»</w:t>
      </w:r>
      <w:r w:rsidRPr="00205FA7">
        <w:t xml:space="preserve"> приводила слова члена комитета Госдумы по бюджету и налогам Никиты Чаплина о том, что право выйти на пенсию в 50 лет в 2026 году сохраняется для нескольких категорий граждан.</w:t>
      </w:r>
    </w:p>
    <w:p w14:paraId="75CA024F" w14:textId="6C2336A0" w:rsidR="00111D7C" w:rsidRPr="006749F7" w:rsidRDefault="00152EDA" w:rsidP="00DB0011">
      <w:hyperlink r:id="rId11" w:history="1">
        <w:r w:rsidR="00DB0011" w:rsidRPr="00205FA7">
          <w:rPr>
            <w:rStyle w:val="a3"/>
          </w:rPr>
          <w:t>https://svpressa.ru/society/news/525385/</w:t>
        </w:r>
      </w:hyperlink>
    </w:p>
    <w:p w14:paraId="50D83EA8" w14:textId="10F5BE95" w:rsidR="00E3087E" w:rsidRPr="00E3087E" w:rsidRDefault="00E3087E" w:rsidP="00E3087E">
      <w:pPr>
        <w:pStyle w:val="2"/>
      </w:pPr>
      <w:bookmarkStart w:id="45" w:name="_Российская_газета,_30.07.2026,"/>
      <w:bookmarkStart w:id="46" w:name="_Toc236292587"/>
      <w:bookmarkEnd w:id="45"/>
      <w:r w:rsidRPr="00E3087E">
        <w:t>Российская газета, 30.07.2026</w:t>
      </w:r>
      <w:r w:rsidRPr="00414F80">
        <w:t xml:space="preserve">, </w:t>
      </w:r>
      <w:r w:rsidRPr="00E3087E">
        <w:t>Прибавка к пенсии: эксперты назвали источники дополнительного дохода</w:t>
      </w:r>
      <w:bookmarkEnd w:id="46"/>
    </w:p>
    <w:p w14:paraId="12E8A513" w14:textId="77777777" w:rsidR="00E3087E" w:rsidRPr="00E3087E" w:rsidRDefault="00E3087E" w:rsidP="00E3087E">
      <w:pPr>
        <w:pStyle w:val="3"/>
      </w:pPr>
      <w:bookmarkStart w:id="47" w:name="_Toc236292588"/>
      <w:r w:rsidRPr="00E3087E">
        <w:t>Государственная страховая пенсия формирует базовый уровень обеспечения, однако для сохранения привычного качества жизни финансово грамотный человек должен уметь строить долгосрочные планы по увеличению своих доходов после выхода на заслуженный отдых с учетом всех возможностей и инструментов.</w:t>
      </w:r>
      <w:bookmarkEnd w:id="47"/>
    </w:p>
    <w:p w14:paraId="02118EEA" w14:textId="77777777" w:rsidR="00E3087E" w:rsidRPr="00414F80" w:rsidRDefault="00E3087E" w:rsidP="00E3087E">
      <w:r w:rsidRPr="00E3087E">
        <w:t xml:space="preserve">Прежде всего рекомендуется провести персональный пенсионный аудит: запросить выписку из индивидуального лицевого счета в Социальном фонде России (СФР) или </w:t>
      </w:r>
      <w:r w:rsidRPr="00E3087E">
        <w:lastRenderedPageBreak/>
        <w:t xml:space="preserve">через Госуслуги, проверить зафиксированный стаж, начисленные пенсионные коэффициенты и наличие имеющихся пенсионных накоплений. "Ошибки целесообразно исправлять заранее, пока можно получить документы от работодателей и архивов. </w:t>
      </w:r>
      <w:r w:rsidRPr="00414F80">
        <w:t>Предварительный размер страховой пенсии можно оценить с помощью официального калькулятора СФР", - пояснил "Российской газете" доктор экономических наук, президент Ассоциации развития финансовой грамотности, заведующий кафедрой туризма и гостиничного бизнеса Финансового университета при Правительстве РФ Вениамин Каганов.</w:t>
      </w:r>
    </w:p>
    <w:p w14:paraId="76A465A5" w14:textId="77777777" w:rsidR="00E3087E" w:rsidRPr="00414F80" w:rsidRDefault="00E3087E" w:rsidP="00E3087E">
      <w:r w:rsidRPr="00414F80">
        <w:t>Далее полезно определить личную пенсионную финансовую цель: какой суммарный размер доходов необходим. При этом нужно учитывать все предполагаемые расходы и возможность формирования нескольких независимых источников помимо страховой пенсии: пенсионных программ в негосударственных пенсионных фондах или долгосрочных сбережений, персонального инвестиционного портфеля, использование арендного, предпринимательского или профессионального дохода.</w:t>
      </w:r>
    </w:p>
    <w:p w14:paraId="1BDC6574" w14:textId="77777777" w:rsidR="00E3087E" w:rsidRPr="00414F80" w:rsidRDefault="00E3087E" w:rsidP="00E3087E">
      <w:r w:rsidRPr="00414F80">
        <w:t>"До начала инвестирования в фондовый рынок или специальные пенсионные программы целесообразно создать резерв в размере не менее трех-шести ежемесячных обязательных расходов, погасить дорогие кредиты и застраховать критические риски. Пенсионные деньги имеют долгосрочный характер и не должны использоваться как резерв на крайний случай: вынужденная продажа активов во время падения рынка приведет к убыткам", - поясняет эксперт.</w:t>
      </w:r>
    </w:p>
    <w:p w14:paraId="712CDCF1" w14:textId="77777777" w:rsidR="00E3087E" w:rsidRPr="00414F80" w:rsidRDefault="00E3087E" w:rsidP="00E3087E">
      <w:r w:rsidRPr="00414F80">
        <w:t>Одним из базовых инструментов формирования дополнительных пенсионных накоплений может стать Программа долгосрочных сбережений (ПДС). Договор заключается с негосударственным пенсионным фондом (НПФ), который инвестирует средства участника в активы. ПДС предусматривает существенные преференции, однако перед заключением договора следует изучить правила конкретного фонда, структуру комиссий, ожидаемую доходность за продолжительный период, условия выплат и досрочного расторжения.</w:t>
      </w:r>
    </w:p>
    <w:p w14:paraId="61250688" w14:textId="77777777" w:rsidR="00E3087E" w:rsidRPr="00414F80" w:rsidRDefault="00E3087E" w:rsidP="00E3087E">
      <w:r w:rsidRPr="00414F80">
        <w:t>Другой возможный механизм - использование индивидуального инвестиционного счета нового типа (ИИС). Он позволяет самостоятельно или через управляющую компанию инвестировать в облигации, акции и паевые инвестиционные фонды и при этом пользоваться налоговыми льготами. "Следует учитывать: вычет по взносам на ИИС, ПДС и негосударственное пенсионное обеспечение входит в единый годовой лимит: получить несколько вычетов по 400 тыс. рублей каждый нельзя. ИИС подходит человеку, который понимает устройство фондового рынка", - говорит Каганов.</w:t>
      </w:r>
    </w:p>
    <w:p w14:paraId="64786858" w14:textId="77777777" w:rsidR="00E3087E" w:rsidRPr="00414F80" w:rsidRDefault="00E3087E" w:rsidP="00E3087E">
      <w:r w:rsidRPr="00414F80">
        <w:t>Для большинства людей основой пенсионного портфеля должны быть понятные и диверсифицированные (разнообразные) инструменты. Банковские вклады и накопительные счета подходят для резерва и краткосрочных задач. "Облигации федерального займа и качественные корпоративные (крупных надежных компаний) облигации могут создавать относительно предсказуемый денежный поток на среднесрочную перспективу. Акции и фонды способны обеспечить отдачу от капитала на длительном горизонте, но надо учитывать, что их рыночная стоимость со временем может существенно колебаться. Недвижимость может приносить арендный доход, однако требует крупного начального капитала, расходов на содержание и управление и отличается низкой ликвидностью", - поясняет Каганов.</w:t>
      </w:r>
    </w:p>
    <w:p w14:paraId="7A47E91B" w14:textId="77777777" w:rsidR="00E3087E" w:rsidRPr="00414F80" w:rsidRDefault="00E3087E" w:rsidP="00E3087E">
      <w:r w:rsidRPr="00414F80">
        <w:lastRenderedPageBreak/>
        <w:t>По его словам, выгодно начать готовиться к пенсии как можно раньше. По мере приближения к завершению трудовой деятельности часть капитала разумно переводить в менее волатильные (непрогнозируемо меняющие реальную стоимость в зависимости от ситуации на рынке) и более ликвидные (возможность быстро продать при необходимости) активы. Портфель рекомендуется пересматривать примерно раз в год, при необходимости внося корректировки по доле вложений в те или иные инструменты.</w:t>
      </w:r>
    </w:p>
    <w:p w14:paraId="33C6BBA7" w14:textId="77777777" w:rsidR="00E3087E" w:rsidRPr="00414F80" w:rsidRDefault="00E3087E" w:rsidP="00E3087E">
      <w:r w:rsidRPr="00414F80">
        <w:t>Пенсионную стратегию лучше строить не вокруг одного продукта, а вокруг нескольких источников будущего дохода, соглашается член Ассоциации специалистов по стратегическому управлению Елена Алтухова.</w:t>
      </w:r>
    </w:p>
    <w:p w14:paraId="6A19BF78" w14:textId="77777777" w:rsidR="00E3087E" w:rsidRPr="00414F80" w:rsidRDefault="00E3087E" w:rsidP="00E3087E">
      <w:r w:rsidRPr="00414F80">
        <w:t>Наиболее недооцененный из них - участие работодателя. "Сегодня отдельные компании уже реализуют корпоративные пенсионные программы, в рамках которых перечисляют средства на пенсионные счета сотрудников самостоятельно либо совместно с ними. Для работника это принципиально выгоднее полностью самостоятельного накопления: часть капитала формируется за счет компании и не требует пропорционального сокращения текущего дохода", - говорит она.</w:t>
      </w:r>
    </w:p>
    <w:p w14:paraId="78D35B92" w14:textId="77777777" w:rsidR="00E3087E" w:rsidRPr="00414F80" w:rsidRDefault="00E3087E" w:rsidP="00E3087E">
      <w:r w:rsidRPr="00414F80">
        <w:t>Например, если сотрудник и работодатель в течение десяти лет ежемесячно перечисляют по 3 тыс. рублей, общий объем взносов составит 720 тыс. рублей. Если бы человек откладывал только собственные 3 тыс. рублей, он накопил бы вдвое меньше - 360 тыс. рублей.</w:t>
      </w:r>
    </w:p>
    <w:p w14:paraId="5F6CEF57" w14:textId="77777777" w:rsidR="00E3087E" w:rsidRPr="00414F80" w:rsidRDefault="00E3087E" w:rsidP="00E3087E">
      <w:r w:rsidRPr="00414F80">
        <w:t>Но проблема в том, что сейчас корпоративные пенсионные программы доступны преимущественно сотрудникам крупных компаний и пока не стали стандартной частью социального пакета. "Изменить ситуацию может обсуждаемая сейчас модель "установленной пенсионной программы". Ее логика заключается в том, что работодатель обязан предложить сотрудникам пенсионную программу и финансировать ее, а работник автоматически подключается к ней, сохраняя право отказаться", - поясняет эксперт.</w:t>
      </w:r>
    </w:p>
    <w:p w14:paraId="7126CDD2" w14:textId="77777777" w:rsidR="00E3087E" w:rsidRPr="00414F80" w:rsidRDefault="00E3087E" w:rsidP="00E3087E">
      <w:r w:rsidRPr="00414F80">
        <w:t>Такая модель способна сделать дополнительную пенсию массовым элементом трудовых отношений. Большинство людей не начинают копить не потому, что сознательно отказались от этой цели, а потому, что постоянно откладывают решение. Когда формирование пенсионного капитала встроено в систему вознаграждения, накопления начинают создаваться без необходимости каждый месяц заново принимать финансовое решение.</w:t>
      </w:r>
    </w:p>
    <w:p w14:paraId="78B2DCBC" w14:textId="77777777" w:rsidR="00E3087E" w:rsidRPr="00414F80" w:rsidRDefault="00E3087E" w:rsidP="00E3087E">
      <w:r w:rsidRPr="00414F80">
        <w:t>При этом участие работодателя не отменяет личных накоплений. В качестве дополнительного инструмента можно использовать Программу долгосрочных сбережений.</w:t>
      </w:r>
    </w:p>
    <w:p w14:paraId="00CB0446" w14:textId="77777777" w:rsidR="00E3087E" w:rsidRPr="00414F80" w:rsidRDefault="00E3087E" w:rsidP="00E3087E">
      <w:r w:rsidRPr="00414F80">
        <w:t>"Самостоятельные инвестиции в акции и облигации потенциально могут принести более высокий доход, но могут принести и убыток и при этом требуют специальных знаний, времени и готовности к колебаниям рынка. Даже профессиональный инвестор не защищен от убытков, поэтому такой подход подходит не всем. Тем более рискованно рассматривать в качестве основы будущей пенсии высоковолатильные активы, включая криптовалюту", - добавляет Алтухова.</w:t>
      </w:r>
    </w:p>
    <w:p w14:paraId="076F9B2B" w14:textId="77777777" w:rsidR="00E3087E" w:rsidRPr="00414F80" w:rsidRDefault="00E3087E" w:rsidP="00E3087E">
      <w:r w:rsidRPr="00414F80">
        <w:t>Банковский вклад проще и понятнее, однако у него есть другая особенность: деньги можно быстро забрать и потратить. Для человека, которому сложно сохранять сбережения в течение многих лет, высокая доступность средств может стать не преимуществом, а препятствием для формирования пенсионного капитала.</w:t>
      </w:r>
    </w:p>
    <w:p w14:paraId="5FA07AC4" w14:textId="77777777" w:rsidR="00E3087E" w:rsidRPr="00414F80" w:rsidRDefault="00E3087E" w:rsidP="00E3087E">
      <w:r w:rsidRPr="00414F80">
        <w:rPr>
          <w:b/>
          <w:bCs/>
        </w:rPr>
        <w:lastRenderedPageBreak/>
        <w:t>Президент НАПФ (Национальной ассоциации негосударственных пенсионных фондов) Сергей Беляков</w:t>
      </w:r>
      <w:r w:rsidRPr="00414F80">
        <w:t xml:space="preserve"> напоминает, что Программа долгосрочных сбережений позволяет объединить в одном инструменте личные взносы, государственное софинансирование, налоговые стимулы и инвестиционный доход.</w:t>
      </w:r>
    </w:p>
    <w:p w14:paraId="2A9294BF" w14:textId="77777777" w:rsidR="00E3087E" w:rsidRPr="00414F80" w:rsidRDefault="00E3087E" w:rsidP="00E3087E">
      <w:r w:rsidRPr="00414F80">
        <w:t>"Первый совет - начать формировать накопления как можно раньше. Время является одним из главных факторов роста пенсионного капитала. При горизонте выхода на пенсию через 10-15 лет человек может начинать с относительно небольшой суммы и постепенно увеличивать взносы по мере роста доходов. Чем позднее начинается накопление, тем более высокую нагрузку приходится создавать на текущий бюджет, так как срок накопления короткий", - уточняет он.</w:t>
      </w:r>
    </w:p>
    <w:p w14:paraId="546135F5" w14:textId="77777777" w:rsidR="00E3087E" w:rsidRPr="00414F80" w:rsidRDefault="00E3087E" w:rsidP="00E3087E">
      <w:r w:rsidRPr="00414F80">
        <w:t>Например, если участник ПДС в течение 15 лет направляет в программу по 3 тыс. рублей в месяц, сумма его личных взносов составит 540 тыс. рублей. С учетом государственного софинансирования, налоговых стимулов и инвестиционного дохода итоговый капитал может составить около 2,3 млн рублей. Такой капитал позволит получать дополнительную выплату порядка 19 тыс. рублей в месяц в течение десяти лет без учета дальнейшего инвестиционного дохода в период выплат.</w:t>
      </w:r>
    </w:p>
    <w:p w14:paraId="305FD84A" w14:textId="77777777" w:rsidR="00E3087E" w:rsidRPr="00414F80" w:rsidRDefault="00E3087E" w:rsidP="00E3087E">
      <w:r w:rsidRPr="00414F80">
        <w:t>"Второй совет - вносить средства регулярно. Универсального размера взноса не существует: он зависит от дохода, возраста и финансовых обязательств человека. Лучше стабильно направлять в ПДС комфортную сумму, чем сделать несколько крупных взносов и затем отказаться от накоплений. Начать можно, например, с 3-5% ежемесячного дохода, постепенно увеличивая эту долю.</w:t>
      </w:r>
    </w:p>
    <w:p w14:paraId="67F95204" w14:textId="77777777" w:rsidR="00E3087E" w:rsidRPr="00414F80" w:rsidRDefault="00E3087E" w:rsidP="00E3087E">
      <w:r w:rsidRPr="00414F80">
        <w:t>Третий совет - максимально использовать государственное софинансирование. В зависимости от дохода участника государство может добавлять к его личным взносам до 36 тыс. рублей в год в течение десяти лет, то есть до 360 тыс. рублей в общей сложности. Чтобы получить максимальную поддержку, важно учитывать условия программы и ежегодно вносить необходимую сумму", - отмечает Беляков.</w:t>
      </w:r>
    </w:p>
    <w:p w14:paraId="62CC5A10" w14:textId="77777777" w:rsidR="00E3087E" w:rsidRPr="00414F80" w:rsidRDefault="00E3087E" w:rsidP="00E3087E">
      <w:r w:rsidRPr="00414F80">
        <w:t>Четвертый совет, по его словам, пользоваться налоговым вычетом. Возвращенные средства также можно направлять на накопления. В этом случае налоговая льгота не расходуется на текущие покупки, а дополнительно увеличивает долгосрочный капитал. На длительном горизонте даже относительно небольшие ежегодные суммы могут заметно повлиять на итоговый результат.</w:t>
      </w:r>
    </w:p>
    <w:p w14:paraId="54A80642" w14:textId="77777777" w:rsidR="00E3087E" w:rsidRPr="00414F80" w:rsidRDefault="00E3087E" w:rsidP="00E3087E">
      <w:r w:rsidRPr="00414F80">
        <w:t>Пятый совет - не выходить из программы без необходимости. Пенсионные накопления желательно отделять от денег на отпуск, ремонт и другие текущие цели. ПДС дает наибольший эффект именно как долгосрочный инструмент: чем дольше средства остаются в программе, тем больше времени работает инвестиционный доход.</w:t>
      </w:r>
    </w:p>
    <w:p w14:paraId="4D04E1C6" w14:textId="77777777" w:rsidR="00E3087E" w:rsidRPr="00414F80" w:rsidRDefault="00E3087E" w:rsidP="00E3087E">
      <w:r w:rsidRPr="00414F80">
        <w:t>"Главная ошибка - ждать момента, когда появятся свободные деньги. Как правило, вместе с доходами растут и расходы, поэтому накопления не начинают формироваться автоматически. Повысить будущую пенсию позволяет прежде всего финансовая дисциплина: регулярные взносы, использование государственной поддержки и длительный срок", - подчеркивает эксперт.</w:t>
      </w:r>
    </w:p>
    <w:p w14:paraId="4F5653ED" w14:textId="77777777" w:rsidR="00E3087E" w:rsidRPr="00414F80" w:rsidRDefault="00E3087E" w:rsidP="00E3087E">
      <w:r w:rsidRPr="00414F80">
        <w:t xml:space="preserve">Руководитель юридического отдела Независимого профсоюза "Новый Труд" (НПНТ) Сергей Довгаль делает акцент на том, что работать надо официально и получать "белую" зарплату. Именно с официального дохода уплачиваются страховые взносы, которые </w:t>
      </w:r>
      <w:r w:rsidRPr="00414F80">
        <w:lastRenderedPageBreak/>
        <w:t>формируют пенсионные коэффициенты. Зарплата "в конверте" на будущую пенсию не влияет.</w:t>
      </w:r>
    </w:p>
    <w:p w14:paraId="3DDE93A0" w14:textId="77777777" w:rsidR="00E3087E" w:rsidRPr="00414F80" w:rsidRDefault="00E3087E" w:rsidP="00E3087E">
      <w:r w:rsidRPr="00414F80">
        <w:t xml:space="preserve">Важно оформить положенные надбавки. Пенсия может увеличиться при достижении 80 лет, установлении </w:t>
      </w:r>
      <w:r w:rsidRPr="00E3087E">
        <w:rPr>
          <w:lang w:val="en-US"/>
        </w:rPr>
        <w:t>I</w:t>
      </w:r>
      <w:r w:rsidRPr="00414F80">
        <w:t xml:space="preserve"> группы инвалидности, наличии нетрудоспособных иждивенцев, сельского или северного стажа, а также при проживании в районах Крайнего Севера. Часть перерасчетов проводится автоматически, но многие доплаты требуют заявления и подтверждающих документов.</w:t>
      </w:r>
    </w:p>
    <w:p w14:paraId="1ED22384" w14:textId="77777777" w:rsidR="00E3087E" w:rsidRPr="00414F80" w:rsidRDefault="00E3087E" w:rsidP="00E3087E">
      <w:r w:rsidRPr="00414F80">
        <w:t>Еще один способ - добровольно уплачивать страховые взносы по обязательному пенсионному страхованию. В быту это называют "покупкой стажа" или "покупкой пенсионных баллов". Этот вариант особенно важен для самозанятых, фрилансеров и тех, у кого есть перерывы в стаже и т.д. В 2026 году для выхода на страховую пенсию потребуется не менее 15 лет стажа и 30 пенсионных коэффициентов. Минимальный добровольный взнос - 71 525,52 рубля: он дает один год страхового стажа и 1,09 ИПК (пенсионных коэффициентов). Максимальный - 572 204,16 рубля, за который можно получить 8,72 ИПК. Но если пенсия уже назначена, такие взносы не дадут быстрой прибавки: они помогут лишь восполнить недостающие пенсионные права.</w:t>
      </w:r>
    </w:p>
    <w:p w14:paraId="2AF5BD9E" w14:textId="4CC4A000" w:rsidR="00E3087E" w:rsidRPr="00414F80" w:rsidRDefault="00152EDA" w:rsidP="00E3087E">
      <w:hyperlink r:id="rId12" w:history="1">
        <w:r w:rsidR="00E3087E" w:rsidRPr="00E84A43">
          <w:rPr>
            <w:rStyle w:val="a3"/>
            <w:lang w:val="en-US"/>
          </w:rPr>
          <w:t>https</w:t>
        </w:r>
        <w:r w:rsidR="00E3087E" w:rsidRPr="00414F80">
          <w:rPr>
            <w:rStyle w:val="a3"/>
          </w:rPr>
          <w:t>://</w:t>
        </w:r>
        <w:r w:rsidR="00E3087E" w:rsidRPr="00E84A43">
          <w:rPr>
            <w:rStyle w:val="a3"/>
            <w:lang w:val="en-US"/>
          </w:rPr>
          <w:t>rg</w:t>
        </w:r>
        <w:r w:rsidR="00E3087E" w:rsidRPr="00414F80">
          <w:rPr>
            <w:rStyle w:val="a3"/>
          </w:rPr>
          <w:t>.</w:t>
        </w:r>
        <w:r w:rsidR="00E3087E" w:rsidRPr="00E84A43">
          <w:rPr>
            <w:rStyle w:val="a3"/>
            <w:lang w:val="en-US"/>
          </w:rPr>
          <w:t>ru</w:t>
        </w:r>
        <w:r w:rsidR="00E3087E" w:rsidRPr="00414F80">
          <w:rPr>
            <w:rStyle w:val="a3"/>
          </w:rPr>
          <w:t>/2026/07/30/</w:t>
        </w:r>
        <w:r w:rsidR="00E3087E" w:rsidRPr="00E84A43">
          <w:rPr>
            <w:rStyle w:val="a3"/>
            <w:lang w:val="en-US"/>
          </w:rPr>
          <w:t>ekspert</w:t>
        </w:r>
        <w:r w:rsidR="00E3087E" w:rsidRPr="00414F80">
          <w:rPr>
            <w:rStyle w:val="a3"/>
          </w:rPr>
          <w:t>-</w:t>
        </w:r>
        <w:r w:rsidR="00E3087E" w:rsidRPr="00E84A43">
          <w:rPr>
            <w:rStyle w:val="a3"/>
            <w:lang w:val="en-US"/>
          </w:rPr>
          <w:t>beliakov</w:t>
        </w:r>
        <w:r w:rsidR="00E3087E" w:rsidRPr="00414F80">
          <w:rPr>
            <w:rStyle w:val="a3"/>
          </w:rPr>
          <w:t>-</w:t>
        </w:r>
        <w:r w:rsidR="00E3087E" w:rsidRPr="00E84A43">
          <w:rPr>
            <w:rStyle w:val="a3"/>
            <w:lang w:val="en-US"/>
          </w:rPr>
          <w:t>pensionnye</w:t>
        </w:r>
        <w:r w:rsidR="00E3087E" w:rsidRPr="00414F80">
          <w:rPr>
            <w:rStyle w:val="a3"/>
          </w:rPr>
          <w:t>-</w:t>
        </w:r>
        <w:r w:rsidR="00E3087E" w:rsidRPr="00E84A43">
          <w:rPr>
            <w:rStyle w:val="a3"/>
            <w:lang w:val="en-US"/>
          </w:rPr>
          <w:t>nakopleniia</w:t>
        </w:r>
        <w:r w:rsidR="00E3087E" w:rsidRPr="00414F80">
          <w:rPr>
            <w:rStyle w:val="a3"/>
          </w:rPr>
          <w:t>-</w:t>
        </w:r>
        <w:r w:rsidR="00E3087E" w:rsidRPr="00E84A43">
          <w:rPr>
            <w:rStyle w:val="a3"/>
            <w:lang w:val="en-US"/>
          </w:rPr>
          <w:t>mozhno</w:t>
        </w:r>
        <w:r w:rsidR="00E3087E" w:rsidRPr="00414F80">
          <w:rPr>
            <w:rStyle w:val="a3"/>
          </w:rPr>
          <w:t>-</w:t>
        </w:r>
        <w:r w:rsidR="00E3087E" w:rsidRPr="00E84A43">
          <w:rPr>
            <w:rStyle w:val="a3"/>
            <w:lang w:val="en-US"/>
          </w:rPr>
          <w:t>nachat</w:t>
        </w:r>
        <w:r w:rsidR="00E3087E" w:rsidRPr="00414F80">
          <w:rPr>
            <w:rStyle w:val="a3"/>
          </w:rPr>
          <w:t>-</w:t>
        </w:r>
        <w:r w:rsidR="00E3087E" w:rsidRPr="00E84A43">
          <w:rPr>
            <w:rStyle w:val="a3"/>
            <w:lang w:val="en-US"/>
          </w:rPr>
          <w:t>delat</w:t>
        </w:r>
        <w:r w:rsidR="00E3087E" w:rsidRPr="00414F80">
          <w:rPr>
            <w:rStyle w:val="a3"/>
          </w:rPr>
          <w:t>-</w:t>
        </w:r>
        <w:r w:rsidR="00E3087E" w:rsidRPr="00E84A43">
          <w:rPr>
            <w:rStyle w:val="a3"/>
            <w:lang w:val="en-US"/>
          </w:rPr>
          <w:t>s</w:t>
        </w:r>
        <w:r w:rsidR="00E3087E" w:rsidRPr="00414F80">
          <w:rPr>
            <w:rStyle w:val="a3"/>
          </w:rPr>
          <w:t>-</w:t>
        </w:r>
        <w:r w:rsidR="00E3087E" w:rsidRPr="00E84A43">
          <w:rPr>
            <w:rStyle w:val="a3"/>
            <w:lang w:val="en-US"/>
          </w:rPr>
          <w:t>malenkih</w:t>
        </w:r>
        <w:r w:rsidR="00E3087E" w:rsidRPr="00414F80">
          <w:rPr>
            <w:rStyle w:val="a3"/>
          </w:rPr>
          <w:t>-</w:t>
        </w:r>
        <w:r w:rsidR="00E3087E" w:rsidRPr="00E84A43">
          <w:rPr>
            <w:rStyle w:val="a3"/>
            <w:lang w:val="en-US"/>
          </w:rPr>
          <w:t>summ</w:t>
        </w:r>
        <w:r w:rsidR="00E3087E" w:rsidRPr="00414F80">
          <w:rPr>
            <w:rStyle w:val="a3"/>
          </w:rPr>
          <w:t>.</w:t>
        </w:r>
        <w:r w:rsidR="00E3087E" w:rsidRPr="00E84A43">
          <w:rPr>
            <w:rStyle w:val="a3"/>
            <w:lang w:val="en-US"/>
          </w:rPr>
          <w:t>html</w:t>
        </w:r>
      </w:hyperlink>
      <w:r w:rsidR="00E3087E" w:rsidRPr="00414F80">
        <w:t xml:space="preserve"> </w:t>
      </w:r>
    </w:p>
    <w:p w14:paraId="14636117" w14:textId="77777777" w:rsidR="003F1D3D" w:rsidRPr="00205FA7" w:rsidRDefault="003F1D3D" w:rsidP="003F1D3D">
      <w:pPr>
        <w:pStyle w:val="2"/>
      </w:pPr>
      <w:bookmarkStart w:id="48" w:name="ф4"/>
      <w:bookmarkStart w:id="49" w:name="_Toc236292589"/>
      <w:bookmarkEnd w:id="48"/>
      <w:r w:rsidRPr="00205FA7">
        <w:t>DEITA.RU, 29.07.2026, Россиянам рассказали, как накопить первый миллион к пенсии</w:t>
      </w:r>
      <w:bookmarkEnd w:id="49"/>
    </w:p>
    <w:p w14:paraId="43907723" w14:textId="77777777" w:rsidR="003F1D3D" w:rsidRPr="00205FA7" w:rsidRDefault="003F1D3D" w:rsidP="00E754D5">
      <w:pPr>
        <w:pStyle w:val="3"/>
      </w:pPr>
      <w:bookmarkStart w:id="50" w:name="_Toc236292590"/>
      <w:r w:rsidRPr="00205FA7">
        <w:t>В отличие от агрессивных спекуляций на фондовом рынке, стратегия формирования пенсионного капитала базируется на фундаментальных принципах защиты средств и обеспечения их непрерывного прироста в долгосрочной перспективе.</w:t>
      </w:r>
      <w:bookmarkEnd w:id="50"/>
    </w:p>
    <w:p w14:paraId="18375402" w14:textId="51DF31CC" w:rsidR="003F1D3D" w:rsidRPr="00205FA7" w:rsidRDefault="003F1D3D" w:rsidP="003F1D3D">
      <w:r w:rsidRPr="00205FA7">
        <w:t xml:space="preserve">Об этом агентству </w:t>
      </w:r>
      <w:r w:rsidR="005E153C">
        <w:t>«</w:t>
      </w:r>
      <w:r w:rsidRPr="00205FA7">
        <w:t>Прайм</w:t>
      </w:r>
      <w:r w:rsidR="005E153C">
        <w:t>»</w:t>
      </w:r>
      <w:r w:rsidRPr="00205FA7">
        <w:t xml:space="preserve"> рассказал глава Национальной ассоциации негосударственных пенсионных фондов Сергей Беляков, сообщает ИА DEITA.RU.</w:t>
      </w:r>
    </w:p>
    <w:p w14:paraId="1D9E7F7C" w14:textId="77777777" w:rsidR="003F1D3D" w:rsidRPr="00205FA7" w:rsidRDefault="003F1D3D" w:rsidP="003F1D3D">
      <w:r w:rsidRPr="00205FA7">
        <w:t>По его словам, наиболее надежным инструментом для реализации этой задачи выступают продукты частных НПФ, которые позволяют гражданам системно готовиться к жизни после завершения карьеры.</w:t>
      </w:r>
    </w:p>
    <w:p w14:paraId="648D78B5" w14:textId="77777777" w:rsidR="003F1D3D" w:rsidRPr="00205FA7" w:rsidRDefault="003F1D3D" w:rsidP="003F1D3D">
      <w:r w:rsidRPr="00205FA7">
        <w:t>Центральным элементом новой финансовой архитектуры эксперт называет программу долгосрочных сбережений. Этот механизм предусматривает прямое участие государства в софинансировании взносов граждан, а также предоставляет существенные фискальные льготы.</w:t>
      </w:r>
    </w:p>
    <w:p w14:paraId="225CAE98" w14:textId="77777777" w:rsidR="003F1D3D" w:rsidRPr="00205FA7" w:rsidRDefault="003F1D3D" w:rsidP="003F1D3D">
      <w:r w:rsidRPr="00205FA7">
        <w:t>Беляков привел конкретный математический расчет: россиянке, достигшей 40 лет и имеющей ежемесячный доход в районе 100 тысяч рублей, достаточно направлять на счет всего 1700 рублей из каждой зарплаты. При таком темпе капитализация позволит накопить ровно 1 миллион рублей уже к моменту достижения 55-летнего возраста.</w:t>
      </w:r>
    </w:p>
    <w:p w14:paraId="58A2B3D7" w14:textId="77777777" w:rsidR="003F1D3D" w:rsidRPr="00205FA7" w:rsidRDefault="003F1D3D" w:rsidP="003F1D3D">
      <w:r w:rsidRPr="00205FA7">
        <w:t>Итоговый результат можно существенно масштабировать за счет перевода замороженных средств из системы обязательного пенсионного страхования и автоматического реинвестирования всех полученных налоговых возвратов.</w:t>
      </w:r>
    </w:p>
    <w:p w14:paraId="74DA28E7" w14:textId="77777777" w:rsidR="003F1D3D" w:rsidRPr="00205FA7" w:rsidRDefault="003F1D3D" w:rsidP="003F1D3D">
      <w:r w:rsidRPr="00205FA7">
        <w:lastRenderedPageBreak/>
        <w:t>Более того, с ноября 2025 года законодательная база позволяет официально привлекать работодателя к пополнению личного счета сотрудника в ПДС. Как подчеркнул президент НАПФ, при паритетном участии сторон, когда и наемный работник, и компания вносят по 2000 рублей ежемесячно, целевой миллион формируется не за пятнадцать, а всего за восемь лет.</w:t>
      </w:r>
    </w:p>
    <w:p w14:paraId="70601209" w14:textId="77777777" w:rsidR="003F1D3D" w:rsidRPr="00205FA7" w:rsidRDefault="003F1D3D" w:rsidP="003F1D3D">
      <w:r w:rsidRPr="00205FA7">
        <w:t>Параллельно с государственной инициативой мощным драйвером накоплений остаются корпоративные пенсионные планы, давно ставшие стандартом для социально ориентированного бизнеса. Беляков уточнил, что та же сотрудница сорока лет может делегировать в НПФ около 5 % своего оклада, что составляет примерно 4985 рублей.</w:t>
      </w:r>
    </w:p>
    <w:p w14:paraId="30A0E7AB" w14:textId="77777777" w:rsidR="003F1D3D" w:rsidRPr="00205FA7" w:rsidRDefault="003F1D3D" w:rsidP="003F1D3D">
      <w:r w:rsidRPr="00205FA7">
        <w:t>Если работодатель возьмет на себя обязательство зеркально удваивать этот взнос, то благодаря сложному проценту даже при консервативной стратегии управления активами с доходностью порядка 10 % годовых первая семизначная сумма появится на балансе уже через пять лет, когда участнице программы исполнится 45.</w:t>
      </w:r>
    </w:p>
    <w:p w14:paraId="27E46377" w14:textId="77777777" w:rsidR="003F1D3D" w:rsidRPr="00205FA7" w:rsidRDefault="003F1D3D" w:rsidP="003F1D3D">
      <w:r w:rsidRPr="00205FA7">
        <w:t>Для тех, кто предпочитает полностью автономное управление будущим, сектор предлагает индивидуальные пенсионные схемы. Математическая модель показывает, что для сбора миллиона рублей потребуется дисциплина в течение полутора десятилетий: ежемесячный платеж составит 2230 рублей.</w:t>
      </w:r>
    </w:p>
    <w:p w14:paraId="7FC8859F" w14:textId="77777777" w:rsidR="003F1D3D" w:rsidRPr="00205FA7" w:rsidRDefault="003F1D3D" w:rsidP="003F1D3D">
      <w:r w:rsidRPr="00205FA7">
        <w:t>Суммарные личные инвестиции гражданина за весь период достигнут 402 тысяч рублей. Однако за счет инвестиционного дохода это обеспечит формирование дополнительного пассивного потока в размере 8400 рублей каждые тридцать дней на протяжении десяти лет после выхода на заслуженный отдых.</w:t>
      </w:r>
    </w:p>
    <w:p w14:paraId="4BDD416E" w14:textId="2AC9758B" w:rsidR="003F1D3D" w:rsidRPr="00205FA7" w:rsidRDefault="00152EDA" w:rsidP="003F1D3D">
      <w:hyperlink r:id="rId13" w:history="1">
        <w:r w:rsidR="003F1D3D" w:rsidRPr="00205FA7">
          <w:rPr>
            <w:rStyle w:val="a3"/>
          </w:rPr>
          <w:t>https://deita.ru/article/588315</w:t>
        </w:r>
      </w:hyperlink>
      <w:r w:rsidR="003F1D3D" w:rsidRPr="00205FA7">
        <w:t xml:space="preserve"> </w:t>
      </w:r>
    </w:p>
    <w:p w14:paraId="5D09E516" w14:textId="77777777" w:rsidR="005C4997" w:rsidRPr="00205FA7" w:rsidRDefault="005C4997" w:rsidP="005C4997">
      <w:pPr>
        <w:pStyle w:val="2"/>
      </w:pPr>
      <w:bookmarkStart w:id="51" w:name="ф5"/>
      <w:bookmarkStart w:id="52" w:name="_Toc236292591"/>
      <w:bookmarkEnd w:id="51"/>
      <w:r w:rsidRPr="00205FA7">
        <w:t>Известия, 29.07.2026, Эксперт назвал способ увеличить пенсию для неработающих пенсионеров</w:t>
      </w:r>
      <w:bookmarkEnd w:id="52"/>
    </w:p>
    <w:p w14:paraId="5FA67626" w14:textId="430BA48D" w:rsidR="005C4997" w:rsidRPr="00205FA7" w:rsidRDefault="005C4997" w:rsidP="00E754D5">
      <w:pPr>
        <w:pStyle w:val="3"/>
      </w:pPr>
      <w:bookmarkStart w:id="53" w:name="_Toc236292592"/>
      <w:r w:rsidRPr="00205FA7">
        <w:t xml:space="preserve">Работающие пенсионеры могут приумножить свои доходы с помощью накопительных инструментов, речь идет о банковских вкладах и программе долгосрочных сбережений (ПДС), которая предполагает государственную поддержку и налоговые вычеты. Об этом 29 июля заявил заместитель генерального директора НПФ </w:t>
      </w:r>
      <w:r w:rsidR="005E153C">
        <w:t>«</w:t>
      </w:r>
      <w:r w:rsidRPr="00205FA7">
        <w:t>Эволюция</w:t>
      </w:r>
      <w:r w:rsidR="005E153C">
        <w:t>»</w:t>
      </w:r>
      <w:r w:rsidRPr="00205FA7">
        <w:t xml:space="preserve"> Дмитрий Ключник.</w:t>
      </w:r>
      <w:bookmarkEnd w:id="53"/>
    </w:p>
    <w:p w14:paraId="100F84FF" w14:textId="1CA2A059" w:rsidR="005C4997" w:rsidRPr="00205FA7" w:rsidRDefault="005E153C" w:rsidP="005C4997">
      <w:r>
        <w:t>«</w:t>
      </w:r>
      <w:r w:rsidR="005C4997" w:rsidRPr="00205FA7">
        <w:t>Программа долгосрочных сбережений — эффективный инструмент для работающих пенсионеров, которые хотят не просто сохранить, но и приумножить свои накопления, получая при этом поддержку государства</w:t>
      </w:r>
      <w:r>
        <w:t>»</w:t>
      </w:r>
      <w:r w:rsidR="005C4997" w:rsidRPr="00205FA7">
        <w:t xml:space="preserve">, — заявил Ключник в беседе с </w:t>
      </w:r>
      <w:r>
        <w:t>«</w:t>
      </w:r>
      <w:r w:rsidR="005C4997" w:rsidRPr="00205FA7">
        <w:t>Газетой.Ru</w:t>
      </w:r>
      <w:r>
        <w:t>»</w:t>
      </w:r>
      <w:r w:rsidR="005C4997" w:rsidRPr="00205FA7">
        <w:t>.</w:t>
      </w:r>
    </w:p>
    <w:p w14:paraId="3E6DE169" w14:textId="77777777" w:rsidR="005C4997" w:rsidRPr="00205FA7" w:rsidRDefault="005C4997" w:rsidP="005C4997">
      <w:r w:rsidRPr="00205FA7">
        <w:t>Эксперт привел пример: работающий пенсионер с зарплатой 50 тыс. рублей и страховой пенсией 20 тыс. рублей, направляя пенсию в ПДС, за пять лет накопит более 1,8 млн рублей. Из них 1,2 млн составят личные взносы, 180 тыс. — господдержка, более 400 тыс. — инвестиционный доход. Если реинвестировать налоговый вычет, капитал превысит 2 млн рублей.</w:t>
      </w:r>
    </w:p>
    <w:p w14:paraId="186D4A85" w14:textId="77777777" w:rsidR="005C4997" w:rsidRPr="00205FA7" w:rsidRDefault="005C4997" w:rsidP="005C4997">
      <w:r w:rsidRPr="00205FA7">
        <w:t>По словам эксперта, эти средства можно получить единовременно или в виде регулярных выплат с ежегодной индексацией, а также использовать в особых жизненных ситуациях, например на лечение.</w:t>
      </w:r>
    </w:p>
    <w:p w14:paraId="33D08DD5" w14:textId="6F5FAD40" w:rsidR="005C4997" w:rsidRPr="00205FA7" w:rsidRDefault="005C4997" w:rsidP="005C4997">
      <w:r w:rsidRPr="00205FA7">
        <w:lastRenderedPageBreak/>
        <w:t xml:space="preserve">Согласно данным Социального фонда России, которые 29 июля привело </w:t>
      </w:r>
      <w:r w:rsidR="005E153C">
        <w:t>«</w:t>
      </w:r>
      <w:r w:rsidRPr="00205FA7">
        <w:t>РИА Новости</w:t>
      </w:r>
      <w:r w:rsidR="005E153C">
        <w:t>»</w:t>
      </w:r>
      <w:r w:rsidRPr="00205FA7">
        <w:t>, средний размер пенсии работающих и неработающих россиян увеличился за два года на 4440 рублей. Отмечалось, что по состоянию на 1 июня средняя пенсия в стране составила 25 402 рубля, тогда как в аналогичный период 2024 года этот показатель равнялся 20 962 рублям.</w:t>
      </w:r>
    </w:p>
    <w:p w14:paraId="1A946098" w14:textId="6B9693FB" w:rsidR="00DB0011" w:rsidRPr="006749F7" w:rsidRDefault="00152EDA" w:rsidP="005C4997">
      <w:hyperlink r:id="rId14" w:history="1">
        <w:r w:rsidR="005C4997" w:rsidRPr="00205FA7">
          <w:rPr>
            <w:rStyle w:val="a3"/>
          </w:rPr>
          <w:t>https://iz.ru/2140321/2026-07-29/ekspert-nazval-sposob-uvelichit-pensiiu-dlia-nerabotaiushchikh-pensionerov</w:t>
        </w:r>
      </w:hyperlink>
    </w:p>
    <w:p w14:paraId="7B621E71" w14:textId="1962BE4B" w:rsidR="00BC007A" w:rsidRPr="006749F7" w:rsidRDefault="00BC007A" w:rsidP="00BC007A">
      <w:pPr>
        <w:pStyle w:val="2"/>
      </w:pPr>
      <w:bookmarkStart w:id="54" w:name="_Toc236292593"/>
      <w:r>
        <w:t>Север-Пресс,</w:t>
      </w:r>
      <w:r w:rsidRPr="00BC007A">
        <w:t xml:space="preserve"> 29.07.2026, Налоговый вычет за долгосрочные сбережения: кому положен и как получить</w:t>
      </w:r>
      <w:bookmarkEnd w:id="54"/>
    </w:p>
    <w:p w14:paraId="53728742" w14:textId="7F44AE35" w:rsidR="00BC007A" w:rsidRPr="00F91B69" w:rsidRDefault="00BC007A" w:rsidP="00BC007A">
      <w:pPr>
        <w:pStyle w:val="3"/>
      </w:pPr>
      <w:bookmarkStart w:id="55" w:name="_Toc236292594"/>
      <w:r w:rsidRPr="00F91B69">
        <w:t>Уже с 1 сентября россияне, имеющие долгосрочные сбережения, смогут претендовать на об</w:t>
      </w:r>
      <w:r w:rsidR="00152EDA">
        <w:t xml:space="preserve">новленный налоговый вычет. Кто </w:t>
      </w:r>
      <w:r w:rsidRPr="00F91B69">
        <w:t>получит выплату, каким образом считаются суммы и как оформить возврат, «Север-Прессу» рассказали финансовые эксперты Надежда Капустина и Владислав Гусев.</w:t>
      </w:r>
      <w:bookmarkEnd w:id="55"/>
    </w:p>
    <w:p w14:paraId="6BBBC9DD" w14:textId="77777777" w:rsidR="00BC007A" w:rsidRPr="00F91B69" w:rsidRDefault="00BC007A" w:rsidP="00BC007A">
      <w:r w:rsidRPr="00F91B69">
        <w:t>Для чего вводят налоговый вычет на долгосрочные сбережения</w:t>
      </w:r>
    </w:p>
    <w:p w14:paraId="1E3C09CA" w14:textId="77777777" w:rsidR="00BC007A" w:rsidRPr="00F91B69" w:rsidRDefault="00BC007A" w:rsidP="00BC007A">
      <w:r w:rsidRPr="00F91B69">
        <w:t>Налоговый вычет по взносам, направляемым в рамках программы долгосрочных сбережений, призван сформировать у россиян устойчивую привычку к накоплению средств на отдаленную перспективу. Сам механизм должен вернуть человеку часть уплаченного им ранее налога на доходы физических лиц.</w:t>
      </w:r>
    </w:p>
    <w:p w14:paraId="00505072" w14:textId="77777777" w:rsidR="00BC007A" w:rsidRPr="00F91B69" w:rsidRDefault="00BC007A" w:rsidP="00BC007A">
      <w:r w:rsidRPr="00F91B69">
        <w:t>«Так долгосрочные сбережения превращаются не в обременительную обязанность, а в разумную стратегию, приносящую ощутимую финансовую выгоду».</w:t>
      </w:r>
    </w:p>
    <w:p w14:paraId="242AD286" w14:textId="77777777" w:rsidR="00BC007A" w:rsidRPr="006749F7" w:rsidRDefault="00BC007A" w:rsidP="00BC007A">
      <w:r w:rsidRPr="006749F7">
        <w:t>Надежда Капустина</w:t>
      </w:r>
    </w:p>
    <w:p w14:paraId="19DB1F7F" w14:textId="77777777" w:rsidR="00BC007A" w:rsidRPr="00F91B69" w:rsidRDefault="00BC007A" w:rsidP="00BC007A">
      <w:r w:rsidRPr="00F91B69">
        <w:t>доктор экономических наук, профессор Финансового университета при правительстве РФ</w:t>
      </w:r>
    </w:p>
    <w:p w14:paraId="06541193" w14:textId="77777777" w:rsidR="00BC007A" w:rsidRPr="00F91B69" w:rsidRDefault="00BC007A" w:rsidP="00BC007A">
      <w:r w:rsidRPr="00F91B69">
        <w:t>Налоговые вычеты на долгосрочные сбережения действуют в Налоговом кодексе с 2024 года в отношении взносов на индивидуальный инвестиционный счет третьего типа (ИИС-3) и взносов в программу долгосрочных сбережений. С 1 января 2025 года к ним добавились взносы по договорам негосударственного пенсионного обеспечения, а с 1 сентября 2026 года — взносы по договорам добровольного страхования жизни, заключенным начиная с 1 января 2025 года.</w:t>
      </w:r>
    </w:p>
    <w:p w14:paraId="6232DDFC" w14:textId="77777777" w:rsidR="00BC007A" w:rsidRPr="00F91B69" w:rsidRDefault="00BC007A" w:rsidP="00BC007A">
      <w:r w:rsidRPr="00F91B69">
        <w:t>«Таким образом, это не принципиально новый налоговый вычет, а выравнивание условий налоговых льгот и распространение уже работающего механизма их предоставления на все продукты долгосрочных сбережений».</w:t>
      </w:r>
    </w:p>
    <w:p w14:paraId="547B057B" w14:textId="77777777" w:rsidR="00BC007A" w:rsidRPr="00F91B69" w:rsidRDefault="00BC007A" w:rsidP="00BC007A">
      <w:r w:rsidRPr="00F91B69">
        <w:t>Владислав Гусев</w:t>
      </w:r>
    </w:p>
    <w:p w14:paraId="0E8E1FF8" w14:textId="77777777" w:rsidR="00BC007A" w:rsidRPr="00F91B69" w:rsidRDefault="00BC007A" w:rsidP="00BC007A">
      <w:r w:rsidRPr="00F91B69">
        <w:t>генеральный директор НПФ «Ренессанс Накопления»</w:t>
      </w:r>
    </w:p>
    <w:p w14:paraId="7D6D303A" w14:textId="77777777" w:rsidR="00BC007A" w:rsidRPr="00F91B69" w:rsidRDefault="00BC007A" w:rsidP="00BC007A">
      <w:r w:rsidRPr="00F91B69">
        <w:t>Кто может получить налоговый вычет с 1 сентября 2026 года</w:t>
      </w:r>
    </w:p>
    <w:p w14:paraId="60E017AE" w14:textId="77777777" w:rsidR="00BC007A" w:rsidRPr="00F91B69" w:rsidRDefault="00BC007A" w:rsidP="00BC007A">
      <w:r w:rsidRPr="00F91B69">
        <w:t>Претендовать на возврат сможет каждый гражданин, являющийся налоговым резидентом и получающий официальный доход, облагаемый налогом. То есть условий всего три:</w:t>
      </w:r>
    </w:p>
    <w:p w14:paraId="0FF95CBC" w14:textId="77777777" w:rsidR="00BC007A" w:rsidRPr="00F91B69" w:rsidRDefault="00BC007A" w:rsidP="00BC007A">
      <w:r w:rsidRPr="00F91B69">
        <w:t>наличие дохода;</w:t>
      </w:r>
    </w:p>
    <w:p w14:paraId="6C6748B3" w14:textId="77777777" w:rsidR="00BC007A" w:rsidRPr="00F91B69" w:rsidRDefault="00BC007A" w:rsidP="00BC007A">
      <w:r w:rsidRPr="00F91B69">
        <w:lastRenderedPageBreak/>
        <w:t>уплата с него НДФЛ;</w:t>
      </w:r>
    </w:p>
    <w:p w14:paraId="515CE1E7" w14:textId="77777777" w:rsidR="00BC007A" w:rsidRPr="00F91B69" w:rsidRDefault="00BC007A" w:rsidP="00BC007A">
      <w:r w:rsidRPr="00F91B69">
        <w:t>взносы на долгосрочные сбережения.</w:t>
      </w:r>
    </w:p>
    <w:p w14:paraId="735343E4" w14:textId="77777777" w:rsidR="00BC007A" w:rsidRPr="00F91B69" w:rsidRDefault="00BC007A" w:rsidP="00BC007A">
      <w:r w:rsidRPr="00F91B69">
        <w:t>Вернуть можно лишь то, что было ранее уплачено в бюджет. Заключивший договор долгосрочных сбережений и регулярно пополняющий счет участник программы получает возможность исключить внесенные суммы из налоговой базы.</w:t>
      </w:r>
    </w:p>
    <w:p w14:paraId="5C606E06" w14:textId="77777777" w:rsidR="00BC007A" w:rsidRPr="00F91B69" w:rsidRDefault="00BC007A" w:rsidP="00BC007A">
      <w:r w:rsidRPr="00F91B69">
        <w:t>При этом для налогового вычета на долгосрочные сбережения действует минимальный срок владения таким договором. Для договоров и счетов, которые открываются сейчас, он составляет пять лет. Каждый год в зависимости от года открытия счета или заключения договора, начиная с 2027-го, он будет увеличиваться и достигнет 10 лет к 2031 году. Если забрать деньги раньше срока, то полученный вычет придется возвратить в бюджет.</w:t>
      </w:r>
    </w:p>
    <w:p w14:paraId="7A69C11B" w14:textId="77777777" w:rsidR="00BC007A" w:rsidRPr="00F91B69" w:rsidRDefault="00BC007A" w:rsidP="00BC007A">
      <w:r w:rsidRPr="00F91B69">
        <w:t>«Важно также понимать, что при досрочном расторжении договора и назначении выплат ранее установленного пятилетнего срока полученный вычет придется вернуть государству, что превращает дисциплинированность и терпение в необходимое условие сохранения приобретенной выгоды».</w:t>
      </w:r>
    </w:p>
    <w:p w14:paraId="46221C59" w14:textId="77777777" w:rsidR="00BC007A" w:rsidRPr="00F91B69" w:rsidRDefault="00BC007A" w:rsidP="00BC007A">
      <w:r w:rsidRPr="00F91B69">
        <w:t>Надежда Капустина</w:t>
      </w:r>
    </w:p>
    <w:p w14:paraId="25A65F9F" w14:textId="77777777" w:rsidR="00BC007A" w:rsidRPr="00F91B69" w:rsidRDefault="00BC007A" w:rsidP="00BC007A">
      <w:r w:rsidRPr="00F91B69">
        <w:t>доктор экономических наук, профессор Финансового университета при Правительстве РФ</w:t>
      </w:r>
    </w:p>
    <w:p w14:paraId="7AAF0FB4" w14:textId="77777777" w:rsidR="00BC007A" w:rsidRPr="00F91B69" w:rsidRDefault="00BC007A" w:rsidP="00BC007A">
      <w:r w:rsidRPr="00F91B69">
        <w:t>Сколько денег можно вернуть</w:t>
      </w:r>
    </w:p>
    <w:p w14:paraId="28FA6E65" w14:textId="77777777" w:rsidR="00BC007A" w:rsidRPr="00F91B69" w:rsidRDefault="00BC007A" w:rsidP="00BC007A">
      <w:r w:rsidRPr="00F91B69">
        <w:t>На суммы, подлежащие налоговому вычету, действует лимит — 400 тысяч рублей за календарный год. За пределами этой суммы дополнительная выгода уже не начисляется. Этот лимит — общий по всем перечисленным договорам. С 1 сентября для взносов в пользу детей этот лимит увеличивается до 500 тысяч рублей.</w:t>
      </w:r>
    </w:p>
    <w:p w14:paraId="2A69D1DD" w14:textId="77777777" w:rsidR="00BC007A" w:rsidRPr="00F91B69" w:rsidRDefault="00BC007A" w:rsidP="00BC007A">
      <w:r w:rsidRPr="00F91B69">
        <w:t>При этом сама сумма возврата налога зависит от ставки уплаченного НДФЛ. Для доходов, которые не превышают 2,4 миллиона рублей в год, это 13%, то есть возврат налога составит до 52 тысяч рублей в год. Для доходов свыше 50 миллионов рублей в год ставка составляет уже 22%, сумма возврата налога сможет достигать 88 тысяч рублей. По договорам в пользу детей после 1 сентября эти суммы вырастут до 65 тысяч и 110 тысяч рублей соответственно.</w:t>
      </w:r>
    </w:p>
    <w:p w14:paraId="38A4D577" w14:textId="77777777" w:rsidR="00BC007A" w:rsidRPr="00F91B69" w:rsidRDefault="00BC007A" w:rsidP="00BC007A">
      <w:r w:rsidRPr="00F91B69">
        <w:t>Размер возвращаемой суммы напрямую зависит от объема внесенных средств и от ставки, по которой облагался доход конкретного человека. То есть участник, вносящий значительные суммы и уплачивающий налог по повышенной ставке, вправе рассчитывать на более весомый возврат. Гражданин со скромными взносами получит пропорционально меньшую компенсацию.</w:t>
      </w:r>
    </w:p>
    <w:p w14:paraId="269E0954" w14:textId="77777777" w:rsidR="00BC007A" w:rsidRPr="00F91B69" w:rsidRDefault="00BC007A" w:rsidP="00BC007A">
      <w:r w:rsidRPr="00F91B69">
        <w:t>Как оформить вычет за долгосрочные сбережения</w:t>
      </w:r>
    </w:p>
    <w:p w14:paraId="17D89FDA" w14:textId="77777777" w:rsidR="00BC007A" w:rsidRPr="00F91B69" w:rsidRDefault="00BC007A" w:rsidP="00BC007A">
      <w:r w:rsidRPr="00F91B69">
        <w:t>Процедура оформления упрощена. Фонд, с которым заключен договор, самостоятельно передает сведения о поступивших взносах в налоговый орган. Затем гражданину остается лишь дождаться появления в личном кабинете налогоплательщика предзаполненного заявления и подтвердить содержащиеся в нем данные. Такое заявление появится не позднее 20 марта года, следующего за годом внесения взносов. При этом предоставление каких-либо дополнительных документов не требуется.</w:t>
      </w:r>
    </w:p>
    <w:p w14:paraId="6C793AD8" w14:textId="77777777" w:rsidR="00BC007A" w:rsidRPr="00F91B69" w:rsidRDefault="00BC007A" w:rsidP="00BC007A">
      <w:r w:rsidRPr="00F91B69">
        <w:lastRenderedPageBreak/>
        <w:t>Такая схема позволяет избежать утомительного сбора справок и заполнения деклараций. Механизм будет доступным даже для людей, далеких от финансовой грамотности и опасающихся бюрократических сложностей.</w:t>
      </w:r>
    </w:p>
    <w:p w14:paraId="01D369B5" w14:textId="77777777" w:rsidR="00BC007A" w:rsidRPr="00F91B69" w:rsidRDefault="00BC007A" w:rsidP="00BC007A">
      <w:r w:rsidRPr="00F91B69">
        <w:t>Также данный налоговый вычет можно будет получить путем подачи налоговой декларации 3-НДФЛ, которую удобнее всего отправлять через личный кабинет налогоплательщика на сайте налоговой службы. Вычеты предоставляются в течение трех лет после года внесения взносов.</w:t>
      </w:r>
    </w:p>
    <w:p w14:paraId="268AF42F" w14:textId="77777777" w:rsidR="00BC007A" w:rsidRPr="00F91B69" w:rsidRDefault="00BC007A" w:rsidP="00BC007A">
      <w:r w:rsidRPr="00F91B69">
        <w:t>«По взносам, уплаченным по договорам страхования жизни в 2025 году, вместо вычета на долгосрочные сбережения можно выбрать прежний социальный налоговый вычет в размере до 150 тысяч рублей».</w:t>
      </w:r>
    </w:p>
    <w:p w14:paraId="3BC68818" w14:textId="77777777" w:rsidR="00BC007A" w:rsidRPr="00F91B69" w:rsidRDefault="00BC007A" w:rsidP="00BC007A">
      <w:r w:rsidRPr="00F91B69">
        <w:t>Владислав Гусев</w:t>
      </w:r>
    </w:p>
    <w:p w14:paraId="4A5FC31B" w14:textId="77777777" w:rsidR="00BC007A" w:rsidRPr="00F91B69" w:rsidRDefault="00BC007A" w:rsidP="00BC007A">
      <w:r w:rsidRPr="00F91B69">
        <w:t>генеральный директор НПФ «Ренессанс Накопления»</w:t>
      </w:r>
    </w:p>
    <w:p w14:paraId="61A6BAFC" w14:textId="56CCBA19" w:rsidR="00BC007A" w:rsidRPr="00F91B69" w:rsidRDefault="00BC007A" w:rsidP="00BC007A">
      <w:r w:rsidRPr="00F91B69">
        <w:t>Принятые поправки увеличивают сумму налогового вычета по взносам в рамках «детских» договоров долгосрочных сбережений с 400 до 500 тысяч рублей на каждого родителя. Повышенный вычет можно будет получить до достижения ребенком 18 лет либо 24 лет, если он обучается очно.</w:t>
      </w:r>
    </w:p>
    <w:p w14:paraId="7BB0C73B" w14:textId="4D9D08E8" w:rsidR="00BC007A" w:rsidRDefault="00152EDA" w:rsidP="00BC007A">
      <w:hyperlink r:id="rId15" w:history="1">
        <w:r w:rsidR="00BC007A" w:rsidRPr="00E84A43">
          <w:rPr>
            <w:rStyle w:val="a3"/>
            <w:lang w:val="en-US"/>
          </w:rPr>
          <w:t>https</w:t>
        </w:r>
        <w:r w:rsidR="00BC007A" w:rsidRPr="00F91B69">
          <w:rPr>
            <w:rStyle w:val="a3"/>
          </w:rPr>
          <w:t>://</w:t>
        </w:r>
        <w:r w:rsidR="00BC007A" w:rsidRPr="00E84A43">
          <w:rPr>
            <w:rStyle w:val="a3"/>
            <w:lang w:val="en-US"/>
          </w:rPr>
          <w:t>sever</w:t>
        </w:r>
        <w:r w:rsidR="00BC007A" w:rsidRPr="00F91B69">
          <w:rPr>
            <w:rStyle w:val="a3"/>
          </w:rPr>
          <w:t>-</w:t>
        </w:r>
        <w:r w:rsidR="00BC007A" w:rsidRPr="00E84A43">
          <w:rPr>
            <w:rStyle w:val="a3"/>
            <w:lang w:val="en-US"/>
          </w:rPr>
          <w:t>press</w:t>
        </w:r>
        <w:r w:rsidR="00BC007A" w:rsidRPr="00F91B69">
          <w:rPr>
            <w:rStyle w:val="a3"/>
          </w:rPr>
          <w:t>.</w:t>
        </w:r>
        <w:r w:rsidR="00BC007A" w:rsidRPr="00E84A43">
          <w:rPr>
            <w:rStyle w:val="a3"/>
            <w:lang w:val="en-US"/>
          </w:rPr>
          <w:t>ru</w:t>
        </w:r>
        <w:r w:rsidR="00BC007A" w:rsidRPr="00F91B69">
          <w:rPr>
            <w:rStyle w:val="a3"/>
          </w:rPr>
          <w:t>/</w:t>
        </w:r>
        <w:r w:rsidR="00BC007A" w:rsidRPr="00E84A43">
          <w:rPr>
            <w:rStyle w:val="a3"/>
            <w:lang w:val="en-US"/>
          </w:rPr>
          <w:t>narrative</w:t>
        </w:r>
        <w:r w:rsidR="00BC007A" w:rsidRPr="00F91B69">
          <w:rPr>
            <w:rStyle w:val="a3"/>
          </w:rPr>
          <w:t>/</w:t>
        </w:r>
        <w:r w:rsidR="00BC007A" w:rsidRPr="00E84A43">
          <w:rPr>
            <w:rStyle w:val="a3"/>
            <w:lang w:val="en-US"/>
          </w:rPr>
          <w:t>ekonomika</w:t>
        </w:r>
        <w:r w:rsidR="00BC007A" w:rsidRPr="00F91B69">
          <w:rPr>
            <w:rStyle w:val="a3"/>
          </w:rPr>
          <w:t>/</w:t>
        </w:r>
        <w:r w:rsidR="00BC007A" w:rsidRPr="00E84A43">
          <w:rPr>
            <w:rStyle w:val="a3"/>
            <w:lang w:val="en-US"/>
          </w:rPr>
          <w:t>nalogovyj</w:t>
        </w:r>
        <w:r w:rsidR="00BC007A" w:rsidRPr="00F91B69">
          <w:rPr>
            <w:rStyle w:val="a3"/>
          </w:rPr>
          <w:t>-</w:t>
        </w:r>
        <w:r w:rsidR="00BC007A" w:rsidRPr="00E84A43">
          <w:rPr>
            <w:rStyle w:val="a3"/>
            <w:lang w:val="en-US"/>
          </w:rPr>
          <w:t>vychet</w:t>
        </w:r>
        <w:r w:rsidR="00BC007A" w:rsidRPr="00F91B69">
          <w:rPr>
            <w:rStyle w:val="a3"/>
          </w:rPr>
          <w:t>-</w:t>
        </w:r>
        <w:r w:rsidR="00BC007A" w:rsidRPr="00E84A43">
          <w:rPr>
            <w:rStyle w:val="a3"/>
            <w:lang w:val="en-US"/>
          </w:rPr>
          <w:t>za</w:t>
        </w:r>
        <w:r w:rsidR="00BC007A" w:rsidRPr="00F91B69">
          <w:rPr>
            <w:rStyle w:val="a3"/>
          </w:rPr>
          <w:t>-</w:t>
        </w:r>
        <w:r w:rsidR="00BC007A" w:rsidRPr="00E84A43">
          <w:rPr>
            <w:rStyle w:val="a3"/>
            <w:lang w:val="en-US"/>
          </w:rPr>
          <w:t>dolgosrochnye</w:t>
        </w:r>
        <w:r w:rsidR="00BC007A" w:rsidRPr="00F91B69">
          <w:rPr>
            <w:rStyle w:val="a3"/>
          </w:rPr>
          <w:t>-</w:t>
        </w:r>
        <w:r w:rsidR="00BC007A" w:rsidRPr="00E84A43">
          <w:rPr>
            <w:rStyle w:val="a3"/>
            <w:lang w:val="en-US"/>
          </w:rPr>
          <w:t>sberezhenija</w:t>
        </w:r>
        <w:r w:rsidR="00BC007A" w:rsidRPr="00F91B69">
          <w:rPr>
            <w:rStyle w:val="a3"/>
          </w:rPr>
          <w:t>-</w:t>
        </w:r>
        <w:r w:rsidR="00BC007A" w:rsidRPr="00E84A43">
          <w:rPr>
            <w:rStyle w:val="a3"/>
            <w:lang w:val="en-US"/>
          </w:rPr>
          <w:t>komu</w:t>
        </w:r>
        <w:r w:rsidR="00BC007A" w:rsidRPr="00F91B69">
          <w:rPr>
            <w:rStyle w:val="a3"/>
          </w:rPr>
          <w:t>-</w:t>
        </w:r>
        <w:r w:rsidR="00BC007A" w:rsidRPr="00E84A43">
          <w:rPr>
            <w:rStyle w:val="a3"/>
            <w:lang w:val="en-US"/>
          </w:rPr>
          <w:t>polozhen</w:t>
        </w:r>
        <w:r w:rsidR="00BC007A" w:rsidRPr="00F91B69">
          <w:rPr>
            <w:rStyle w:val="a3"/>
          </w:rPr>
          <w:t>-</w:t>
        </w:r>
        <w:r w:rsidR="00BC007A" w:rsidRPr="00E84A43">
          <w:rPr>
            <w:rStyle w:val="a3"/>
            <w:lang w:val="en-US"/>
          </w:rPr>
          <w:t>i</w:t>
        </w:r>
        <w:r w:rsidR="00BC007A" w:rsidRPr="00F91B69">
          <w:rPr>
            <w:rStyle w:val="a3"/>
          </w:rPr>
          <w:t>-</w:t>
        </w:r>
        <w:r w:rsidR="00BC007A" w:rsidRPr="00E84A43">
          <w:rPr>
            <w:rStyle w:val="a3"/>
            <w:lang w:val="en-US"/>
          </w:rPr>
          <w:t>kak</w:t>
        </w:r>
        <w:r w:rsidR="00BC007A" w:rsidRPr="00F91B69">
          <w:rPr>
            <w:rStyle w:val="a3"/>
          </w:rPr>
          <w:t>-</w:t>
        </w:r>
        <w:r w:rsidR="00BC007A" w:rsidRPr="00E84A43">
          <w:rPr>
            <w:rStyle w:val="a3"/>
            <w:lang w:val="en-US"/>
          </w:rPr>
          <w:t>poluchit</w:t>
        </w:r>
        <w:r w:rsidR="00BC007A" w:rsidRPr="00F91B69">
          <w:rPr>
            <w:rStyle w:val="a3"/>
          </w:rPr>
          <w:t>/</w:t>
        </w:r>
      </w:hyperlink>
      <w:r w:rsidR="00BC007A" w:rsidRPr="00F91B69">
        <w:t xml:space="preserve"> </w:t>
      </w:r>
    </w:p>
    <w:p w14:paraId="63D111E8" w14:textId="77777777" w:rsidR="006D43D5" w:rsidRPr="006D43D5" w:rsidRDefault="006D43D5" w:rsidP="006D43D5">
      <w:pPr>
        <w:pStyle w:val="2"/>
      </w:pPr>
      <w:bookmarkStart w:id="56" w:name="_Toc236292595"/>
      <w:r>
        <w:rPr>
          <w:lang w:val="en-US"/>
        </w:rPr>
        <w:t>Info</w:t>
      </w:r>
      <w:r>
        <w:t>Мурманск</w:t>
      </w:r>
      <w:r w:rsidRPr="006D43D5">
        <w:t>, 29.07.2026, К программе долгосрочных сбережений присоединились почти 65 тысяч жителей Мурманской области</w:t>
      </w:r>
      <w:bookmarkEnd w:id="56"/>
    </w:p>
    <w:p w14:paraId="4AA165DF" w14:textId="77777777" w:rsidR="006D43D5" w:rsidRPr="006749F7" w:rsidRDefault="006D43D5" w:rsidP="006D43D5">
      <w:pPr>
        <w:pStyle w:val="3"/>
      </w:pPr>
      <w:bookmarkStart w:id="57" w:name="_Toc236292596"/>
      <w:r w:rsidRPr="006D43D5">
        <w:t>В период с января по июнь 2026 года жители Мурманской области заключили свыше 15 тыс. договоров по программе долгосрочных сбережений (ПДС), это на 29% больше по сравнению с аналогичным периодом прошлого года. Объем взносов по этим договорам в негосударственные пенсионные фонды (НПФ) составил 633 млн рублей.</w:t>
      </w:r>
      <w:bookmarkEnd w:id="57"/>
      <w:r w:rsidRPr="006D43D5">
        <w:t> </w:t>
      </w:r>
    </w:p>
    <w:p w14:paraId="2EC61F50" w14:textId="77777777" w:rsidR="006D43D5" w:rsidRPr="006749F7" w:rsidRDefault="006D43D5" w:rsidP="00BC007A">
      <w:r w:rsidRPr="006D43D5">
        <w:t>Объем фактических взносов по заключенным договорам к началу июля 2026 года превысил 4,9 млрд рублей. </w:t>
      </w:r>
    </w:p>
    <w:p w14:paraId="7E3C4EE7" w14:textId="77777777" w:rsidR="006D43D5" w:rsidRPr="006749F7" w:rsidRDefault="006D43D5" w:rsidP="00BC007A">
      <w:r w:rsidRPr="006D43D5">
        <w:t>«Число участников ПДС и объем средств, привлеченных фондами, в регионе заметно выросли, что говорит о востребованности этого инструмента. Интерес к нему объясняется, в частности, тем, что программа сочетает в себе эффективные механизмы господдержки и реальные финансовые преимущества, которые позволяют участникам сформировать финансовую подушку безопасности для использования в будущем: при выходе на пенсию или в тяжелой жизненной ситуации», – прокомментировала руководитель направления экономического отдела Отделения Банка России по Мурманской области Олеся Бачиннова.</w:t>
      </w:r>
    </w:p>
    <w:p w14:paraId="2687B6F4" w14:textId="77777777" w:rsidR="006D43D5" w:rsidRPr="006749F7" w:rsidRDefault="006D43D5" w:rsidP="00BC007A">
      <w:r w:rsidRPr="006D43D5">
        <w:t>Программа дает возможность получения дохода от накоплений с учетом государственного софинансирования до 36 тыс. рублей в год в течение 10 лет, страхования денег на сумму до 2,8 млн рублей, что в два раза выше, чем по банковским вкладам, а также ежегодного налогового вычета по НДФЛ. Можно открыть несколько счетов, в том числе на родственников. </w:t>
      </w:r>
    </w:p>
    <w:p w14:paraId="17371B61" w14:textId="62E92D9C" w:rsidR="006D43D5" w:rsidRPr="006749F7" w:rsidRDefault="006D43D5" w:rsidP="00BC007A">
      <w:r w:rsidRPr="006D43D5">
        <w:lastRenderedPageBreak/>
        <w:t>С 1 сентября 2026 года за долгосрочные сбережения в пользу детей родители смогут получить больший налоговый вычет. Лимит увеличится с 400 тыс. до 500 тыс. рублей. Если взносы делали оба родителя, то и возврат сможет оформить каждый. Таким образом, максимальная сумма вычета для семьи составит 1 млн рублей. Возраст ребенка не должен превышать 18 лет, а если он учится очно, то 24 лет.</w:t>
      </w:r>
      <w:r w:rsidRPr="006D43D5">
        <w:br/>
        <w:t>Больше информации о программе долгосрочных сбережений – в ответах на часто задаваемые вопросы https://clck.ru/3UznLE сайте Банка России.</w:t>
      </w:r>
    </w:p>
    <w:p w14:paraId="32922A0D" w14:textId="67E5D199" w:rsidR="006D43D5" w:rsidRPr="006749F7" w:rsidRDefault="00152EDA" w:rsidP="00BC007A">
      <w:hyperlink r:id="rId16" w:history="1">
        <w:r w:rsidR="006D43D5" w:rsidRPr="00E84A43">
          <w:rPr>
            <w:rStyle w:val="a3"/>
            <w:lang w:val="en-US"/>
          </w:rPr>
          <w:t>https</w:t>
        </w:r>
        <w:r w:rsidR="006D43D5" w:rsidRPr="006749F7">
          <w:rPr>
            <w:rStyle w:val="a3"/>
          </w:rPr>
          <w:t>://</w:t>
        </w:r>
        <w:r w:rsidR="006D43D5" w:rsidRPr="00E84A43">
          <w:rPr>
            <w:rStyle w:val="a3"/>
            <w:lang w:val="en-US"/>
          </w:rPr>
          <w:t>infomurmansk</w:t>
        </w:r>
        <w:r w:rsidR="006D43D5" w:rsidRPr="006749F7">
          <w:rPr>
            <w:rStyle w:val="a3"/>
          </w:rPr>
          <w:t>.</w:t>
        </w:r>
        <w:r w:rsidR="006D43D5" w:rsidRPr="00E84A43">
          <w:rPr>
            <w:rStyle w:val="a3"/>
            <w:lang w:val="en-US"/>
          </w:rPr>
          <w:t>ru</w:t>
        </w:r>
        <w:r w:rsidR="006D43D5" w:rsidRPr="006749F7">
          <w:rPr>
            <w:rStyle w:val="a3"/>
          </w:rPr>
          <w:t>/?</w:t>
        </w:r>
        <w:r w:rsidR="006D43D5" w:rsidRPr="00E84A43">
          <w:rPr>
            <w:rStyle w:val="a3"/>
            <w:lang w:val="en-US"/>
          </w:rPr>
          <w:t>module</w:t>
        </w:r>
        <w:r w:rsidR="006D43D5" w:rsidRPr="006749F7">
          <w:rPr>
            <w:rStyle w:val="a3"/>
          </w:rPr>
          <w:t>=</w:t>
        </w:r>
        <w:r w:rsidR="006D43D5" w:rsidRPr="00E84A43">
          <w:rPr>
            <w:rStyle w:val="a3"/>
            <w:lang w:val="en-US"/>
          </w:rPr>
          <w:t>articles</w:t>
        </w:r>
        <w:r w:rsidR="006D43D5" w:rsidRPr="006749F7">
          <w:rPr>
            <w:rStyle w:val="a3"/>
          </w:rPr>
          <w:t>&amp;</w:t>
        </w:r>
        <w:r w:rsidR="006D43D5" w:rsidRPr="00E84A43">
          <w:rPr>
            <w:rStyle w:val="a3"/>
            <w:lang w:val="en-US"/>
          </w:rPr>
          <w:t>action</w:t>
        </w:r>
        <w:r w:rsidR="006D43D5" w:rsidRPr="006749F7">
          <w:rPr>
            <w:rStyle w:val="a3"/>
          </w:rPr>
          <w:t>=</w:t>
        </w:r>
        <w:r w:rsidR="006D43D5" w:rsidRPr="00E84A43">
          <w:rPr>
            <w:rStyle w:val="a3"/>
            <w:lang w:val="en-US"/>
          </w:rPr>
          <w:t>view</w:t>
        </w:r>
        <w:r w:rsidR="006D43D5" w:rsidRPr="006749F7">
          <w:rPr>
            <w:rStyle w:val="a3"/>
          </w:rPr>
          <w:t>&amp;</w:t>
        </w:r>
        <w:r w:rsidR="006D43D5" w:rsidRPr="00E84A43">
          <w:rPr>
            <w:rStyle w:val="a3"/>
            <w:lang w:val="en-US"/>
          </w:rPr>
          <w:t>id</w:t>
        </w:r>
        <w:r w:rsidR="006D43D5" w:rsidRPr="006749F7">
          <w:rPr>
            <w:rStyle w:val="a3"/>
          </w:rPr>
          <w:t>=209808</w:t>
        </w:r>
      </w:hyperlink>
      <w:r w:rsidR="006D43D5" w:rsidRPr="006749F7">
        <w:t xml:space="preserve"> </w:t>
      </w:r>
    </w:p>
    <w:p w14:paraId="3276E527" w14:textId="77777777" w:rsidR="00303110" w:rsidRPr="00205FA7" w:rsidRDefault="00303110" w:rsidP="00303110">
      <w:pPr>
        <w:pStyle w:val="2"/>
      </w:pPr>
      <w:bookmarkStart w:id="58" w:name="_Toc236292597"/>
      <w:r w:rsidRPr="00205FA7">
        <w:t>cbr.ru, 29.07.2026, Жители региона внесли в программу долгосрочных сбережений 12 млрд рублей</w:t>
      </w:r>
      <w:bookmarkEnd w:id="58"/>
    </w:p>
    <w:p w14:paraId="1641E27C" w14:textId="77777777" w:rsidR="00303110" w:rsidRPr="00205FA7" w:rsidRDefault="00303110" w:rsidP="00E754D5">
      <w:pPr>
        <w:pStyle w:val="3"/>
      </w:pPr>
      <w:bookmarkStart w:id="59" w:name="_Toc236292598"/>
      <w:r w:rsidRPr="00205FA7">
        <w:t>В первом полугодии 2026 года воронежцы заключили более 44 тысяч договоров долгосрочных сбережений и внесли по ним 1,2 млрд рублей. Всего на будущее с помощью государства в регионе копит 207 тысяч человек, которые за два с половиной года работы программы направили в нее 12 млрд рублей.</w:t>
      </w:r>
      <w:bookmarkEnd w:id="59"/>
    </w:p>
    <w:p w14:paraId="789A764D" w14:textId="173565E1" w:rsidR="00303110" w:rsidRPr="00205FA7" w:rsidRDefault="005E153C" w:rsidP="00303110">
      <w:r>
        <w:t>«</w:t>
      </w:r>
      <w:r w:rsidR="00303110" w:rsidRPr="00205FA7">
        <w:t>На популярность программы долгосрочных сбережений влияет целый ряд ее преимуществ. Например, государственное софинансирование личных взносов и возможность ежегодно оформлять налоговый вычет. Еще одним плюсом можно назвать то, что вложенные в нее деньги застрахованы на сумму до 2,8 млн рублей, а переведенные средства пенсионных накоплений и софинансирование от государства — в неограниченном объеме. В России нет ни одного аналогичного продукта с таким набором выгод для клиента</w:t>
      </w:r>
      <w:r>
        <w:t>»</w:t>
      </w:r>
      <w:r w:rsidR="00303110" w:rsidRPr="00205FA7">
        <w:t xml:space="preserve">, — прокомментировала Анна Сухова, заместитель управляющего воронежским отделением Банка России. </w:t>
      </w:r>
    </w:p>
    <w:p w14:paraId="58B95E35" w14:textId="77777777" w:rsidR="00303110" w:rsidRPr="00205FA7" w:rsidRDefault="00303110" w:rsidP="00303110">
      <w:r w:rsidRPr="00205FA7">
        <w:t xml:space="preserve">Операторами программы выступают 29 из 32 негосударственных пенсионных фондов, представленных на российском рынке. Они показывают хорошую доходность вложенных в программу средств — в районе 20% в год, а отдельные фонды — даже более 20%. Это существенно выше инфляции за последние два года. </w:t>
      </w:r>
    </w:p>
    <w:p w14:paraId="3A575D88" w14:textId="6A47DE9D" w:rsidR="00303110" w:rsidRPr="00205FA7" w:rsidRDefault="00152EDA" w:rsidP="00303110">
      <w:hyperlink r:id="rId17" w:history="1">
        <w:r w:rsidR="00303110" w:rsidRPr="00205FA7">
          <w:rPr>
            <w:rStyle w:val="a3"/>
          </w:rPr>
          <w:t>https://cbr.ru/press/regevent/?id=69313</w:t>
        </w:r>
      </w:hyperlink>
      <w:r w:rsidR="00303110" w:rsidRPr="00205FA7">
        <w:t xml:space="preserve"> </w:t>
      </w:r>
    </w:p>
    <w:p w14:paraId="3AD6AE11" w14:textId="77777777" w:rsidR="00457A45" w:rsidRPr="00205FA7" w:rsidRDefault="00457A45" w:rsidP="00457A45">
      <w:pPr>
        <w:pStyle w:val="2"/>
      </w:pPr>
      <w:bookmarkStart w:id="60" w:name="_Toc236292599"/>
      <w:r w:rsidRPr="00205FA7">
        <w:t>cbr.ru, 29.07.2026, Ежемесячно ярославцы откладывают на пенсию более 200 млн рублей</w:t>
      </w:r>
      <w:bookmarkEnd w:id="60"/>
    </w:p>
    <w:p w14:paraId="58E0A33F" w14:textId="77777777" w:rsidR="00457A45" w:rsidRPr="00205FA7" w:rsidRDefault="00457A45" w:rsidP="00E754D5">
      <w:pPr>
        <w:pStyle w:val="3"/>
      </w:pPr>
      <w:bookmarkStart w:id="61" w:name="_Toc236292600"/>
      <w:r w:rsidRPr="00205FA7">
        <w:t>Жители региона, участвующие в программе долгосрочных сбережений (ПДС), отложили на будущую пенсию порядка 7,1 млрд рублей. За последние два месяца сумма сбережений увеличилась более чем на 400 млн рублей.</w:t>
      </w:r>
      <w:bookmarkEnd w:id="61"/>
    </w:p>
    <w:p w14:paraId="3CE37A9C" w14:textId="01022568" w:rsidR="00457A45" w:rsidRPr="00205FA7" w:rsidRDefault="00457A45" w:rsidP="00457A45">
      <w:r w:rsidRPr="00205FA7">
        <w:t>Программа долгосрочных сбережений (ПДС) стартовала в 2024 году. С этого момента ее участниками стало более 121 тысячи ярославцев, из них 25,6 тысяч человек присоединились в этом году. В среднем каждый из участников направил в ПДС более 58 тысяч рублей.</w:t>
      </w:r>
    </w:p>
    <w:p w14:paraId="7DE37A86" w14:textId="77777777" w:rsidR="00457A45" w:rsidRPr="00205FA7" w:rsidRDefault="00457A45" w:rsidP="00457A45">
      <w:r w:rsidRPr="00205FA7">
        <w:t xml:space="preserve">Программа долгосрочных сбережений позволяет человеку сформировать финансовую подушку безопасности или получить дополнительный доход к пенсии. Преимуществами программы является софинансирование государством до 36 тысяч рублей в год в течение первых десяти лет и возможность получить налоговый вычет до 52 тысяч рублей в год. </w:t>
      </w:r>
      <w:r w:rsidRPr="00205FA7">
        <w:lastRenderedPageBreak/>
        <w:t>Кроме этого, на этапе накопления и выплат средства, размещенные на счете, могут наследоваться в 100% объеме.</w:t>
      </w:r>
    </w:p>
    <w:p w14:paraId="1AE06E4D" w14:textId="77777777" w:rsidR="00457A45" w:rsidRPr="00205FA7" w:rsidRDefault="00457A45" w:rsidP="00457A45">
      <w:r w:rsidRPr="00205FA7">
        <w:t>Вложения застрахованы государством в пределах 2,8 млн рублей. Накопленные деньги можно начать использовать через 15 лет или по достижении определённого возраста – 55 лет для женщин и 60 лет для мужчин. Также в ряде случаев их можно получить досрочно в особых жизненных ситуациях.</w:t>
      </w:r>
    </w:p>
    <w:p w14:paraId="7472199D" w14:textId="7FBC9BAF" w:rsidR="00457A45" w:rsidRPr="00205FA7" w:rsidRDefault="00152EDA" w:rsidP="00457A45">
      <w:hyperlink r:id="rId18" w:history="1">
        <w:r w:rsidR="00457A45" w:rsidRPr="00205FA7">
          <w:rPr>
            <w:rStyle w:val="a3"/>
          </w:rPr>
          <w:t>https://cbr.ru/press/regevent/?id=69312</w:t>
        </w:r>
      </w:hyperlink>
      <w:r w:rsidR="00457A45" w:rsidRPr="00205FA7">
        <w:t xml:space="preserve"> </w:t>
      </w:r>
    </w:p>
    <w:p w14:paraId="4ED2DE02" w14:textId="77777777" w:rsidR="002D14B7" w:rsidRPr="00205FA7" w:rsidRDefault="002D14B7" w:rsidP="002D14B7">
      <w:pPr>
        <w:pStyle w:val="2"/>
      </w:pPr>
      <w:bookmarkStart w:id="62" w:name="_Toc236292601"/>
      <w:r w:rsidRPr="00205FA7">
        <w:t>krassilver.ru, 29.07.2026, Красноярский край — лидер СФО по программе долгосрочных сбережений</w:t>
      </w:r>
      <w:bookmarkEnd w:id="62"/>
    </w:p>
    <w:p w14:paraId="0A9BDEB4" w14:textId="159267FC" w:rsidR="002D14B7" w:rsidRPr="00205FA7" w:rsidRDefault="002D14B7" w:rsidP="00E754D5">
      <w:pPr>
        <w:pStyle w:val="3"/>
      </w:pPr>
      <w:bookmarkStart w:id="63" w:name="_Toc236292602"/>
      <w:r w:rsidRPr="00205FA7">
        <w:t xml:space="preserve">Жители региона заключили более 250 тысяч договоров ПДС и направили на накопления 15,6 млрд рублей, выведя край на первое место в Сибири по количеству участников и объёму взносов. Подробную консультацию по программе можно получить в центрах </w:t>
      </w:r>
      <w:r w:rsidR="005E153C">
        <w:t>«</w:t>
      </w:r>
      <w:r w:rsidRPr="00205FA7">
        <w:t>Мои документы</w:t>
      </w:r>
      <w:r w:rsidR="005E153C">
        <w:t>»</w:t>
      </w:r>
      <w:r w:rsidRPr="00205FA7">
        <w:t xml:space="preserve">, а оформить договор — через портал </w:t>
      </w:r>
      <w:r w:rsidR="005E153C">
        <w:t>«</w:t>
      </w:r>
      <w:r w:rsidRPr="00205FA7">
        <w:t>Госуслуги</w:t>
      </w:r>
      <w:r w:rsidR="005E153C">
        <w:t>»</w:t>
      </w:r>
      <w:bookmarkEnd w:id="63"/>
    </w:p>
    <w:p w14:paraId="18BB490E" w14:textId="71F29A9A" w:rsidR="002D14B7" w:rsidRPr="00205FA7" w:rsidRDefault="002D14B7" w:rsidP="002D14B7">
      <w:r w:rsidRPr="00205FA7">
        <w:t xml:space="preserve">Жители Красноярского края заключили более 250 тысяч договоров по программе долгосрочных сбережений. По этому показателю регион занимает первое место в Сибирском федеральном округе, сообщает портал </w:t>
      </w:r>
      <w:r w:rsidR="005E153C">
        <w:t>«</w:t>
      </w:r>
      <w:r w:rsidRPr="00205FA7">
        <w:t>Наш Красноярский край</w:t>
      </w:r>
      <w:r w:rsidR="005E153C">
        <w:t>»</w:t>
      </w:r>
      <w:r w:rsidRPr="00205FA7">
        <w:t xml:space="preserve">. Добавим, что регион также лидирует в Сибири по объему взносов. Участники программы уже направили на долгосрочные сбережения 15,6 млрд рублей. Красноярский край входит в число пилотных регионов, где консультацию по программе можно получить в многофункциональных центрах </w:t>
      </w:r>
      <w:r w:rsidR="005E153C">
        <w:t>«</w:t>
      </w:r>
      <w:r w:rsidRPr="00205FA7">
        <w:t>Мои документы</w:t>
      </w:r>
      <w:r w:rsidR="005E153C">
        <w:t>»</w:t>
      </w:r>
      <w:r w:rsidRPr="00205FA7">
        <w:t xml:space="preserve">. Специалисты МФЦ помогают разобраться в условиях участия, государственном софинансировании, гарантиях сохранности средств и возможности перевода пенсионных накоплений. Сам договор участник оформляет самостоятельно через подтвержденную учетную запись на портале </w:t>
      </w:r>
      <w:r w:rsidR="005E153C">
        <w:t>«</w:t>
      </w:r>
      <w:r w:rsidRPr="00205FA7">
        <w:t>Госуслуги</w:t>
      </w:r>
      <w:r w:rsidR="005E153C">
        <w:t>»</w:t>
      </w:r>
      <w:r w:rsidRPr="00205FA7">
        <w:t>.</w:t>
      </w:r>
    </w:p>
    <w:p w14:paraId="7F0324B7" w14:textId="6F578DB4" w:rsidR="002D14B7" w:rsidRPr="00205FA7" w:rsidRDefault="00152EDA" w:rsidP="002D14B7">
      <w:hyperlink r:id="rId19" w:history="1">
        <w:r w:rsidR="002D14B7" w:rsidRPr="00205FA7">
          <w:rPr>
            <w:rStyle w:val="a3"/>
          </w:rPr>
          <w:t>https://krassilver.ru/news/39298</w:t>
        </w:r>
      </w:hyperlink>
      <w:r w:rsidR="002D14B7" w:rsidRPr="00205FA7">
        <w:t xml:space="preserve"> </w:t>
      </w:r>
    </w:p>
    <w:p w14:paraId="530633C2" w14:textId="77777777" w:rsidR="006F106A" w:rsidRPr="00205FA7" w:rsidRDefault="006F106A" w:rsidP="006F106A">
      <w:pPr>
        <w:pStyle w:val="2"/>
      </w:pPr>
      <w:bookmarkStart w:id="64" w:name="_Toc236292603"/>
      <w:r w:rsidRPr="00205FA7">
        <w:t>53 новости (Великий Новгород), 29.07.2026, Сбережения новгородцев равны объему гоcподдержки по ПДС в целом по стране</w:t>
      </w:r>
      <w:bookmarkEnd w:id="64"/>
    </w:p>
    <w:p w14:paraId="2FFC8945" w14:textId="77777777" w:rsidR="006F106A" w:rsidRPr="00205FA7" w:rsidRDefault="006F106A" w:rsidP="00E754D5">
      <w:pPr>
        <w:pStyle w:val="3"/>
      </w:pPr>
      <w:bookmarkStart w:id="65" w:name="_Toc236292604"/>
      <w:r w:rsidRPr="00205FA7">
        <w:t>По данным Банка России, на начало июня 2026 года, сумма накоплений жителей Новгородской области выросла до 165,3 млрд рублей. В эту сумму не включены средства на счетах эскроу, которые используются при покупке жилья.</w:t>
      </w:r>
      <w:bookmarkEnd w:id="65"/>
    </w:p>
    <w:p w14:paraId="062AF636" w14:textId="77777777" w:rsidR="006F106A" w:rsidRPr="00205FA7" w:rsidRDefault="006F106A" w:rsidP="006F106A">
      <w:r w:rsidRPr="00205FA7">
        <w:t>Объем средств, которые жители региона хранят на счетах и вкладах в банках, за год увеличился на 17%. Подавляющая часть сбережений размещена на рублевых счетах — около 98% средств.</w:t>
      </w:r>
    </w:p>
    <w:p w14:paraId="39341670" w14:textId="77777777" w:rsidR="006F106A" w:rsidRPr="00205FA7" w:rsidRDefault="006F106A" w:rsidP="006F106A">
      <w:r w:rsidRPr="00205FA7">
        <w:t>Как оценивают эксперты, рост накоплений обусловлен сохранением привлекательных ставок по депозитам. Во второй декаде июля максимальная процентная ставка по рублевым вкладам в десяти кредитных организациях, которые больше всего привлекают объем депозитов физлиц, достигала 12,83% годовых.</w:t>
      </w:r>
    </w:p>
    <w:p w14:paraId="1E4D8F98" w14:textId="15AC7443" w:rsidR="006F106A" w:rsidRPr="00205FA7" w:rsidRDefault="005E153C" w:rsidP="006F106A">
      <w:r>
        <w:lastRenderedPageBreak/>
        <w:t>«</w:t>
      </w:r>
      <w:r w:rsidR="006F106A" w:rsidRPr="00205FA7">
        <w:t>Депозиты остаются понятным и прозрачным инструментом накопления: клиент заранее знает, какой доход получит по окончании срока вклада. Важное преимущество вкладов – государственная система страхования, которая защищает средства в пределах 1,4 млн рублей в одном банке</w:t>
      </w:r>
      <w:r>
        <w:t>»</w:t>
      </w:r>
      <w:r w:rsidR="006F106A" w:rsidRPr="00205FA7">
        <w:t>, – прокомментировал начальник экономического отдела Отделения по Новгородской области Северо-Западного ГУ Банка России Евгений Долгих.</w:t>
      </w:r>
    </w:p>
    <w:p w14:paraId="208A89F2" w14:textId="03EA64A6" w:rsidR="006F106A" w:rsidRPr="00205FA7" w:rsidRDefault="006F106A" w:rsidP="006F106A">
      <w:r w:rsidRPr="00205FA7">
        <w:t xml:space="preserve">О финансово-экономической ситуации в стране и регионе слушайте подкаст </w:t>
      </w:r>
      <w:r w:rsidR="005E153C">
        <w:t>«</w:t>
      </w:r>
      <w:r w:rsidRPr="00205FA7">
        <w:t>Проходной двор</w:t>
      </w:r>
      <w:r w:rsidR="005E153C">
        <w:t>»</w:t>
      </w:r>
      <w:r w:rsidRPr="00205FA7">
        <w:t xml:space="preserve"> с начальником экономического управления Северо-Западного Главного управления Банка России Алексеем Сусловым.</w:t>
      </w:r>
    </w:p>
    <w:p w14:paraId="7DDAC694" w14:textId="77777777" w:rsidR="006F106A" w:rsidRPr="00205FA7" w:rsidRDefault="006F106A" w:rsidP="006F106A">
      <w:r w:rsidRPr="00205FA7">
        <w:t>Банковские депозиты, по словам финансистов, продолжают выступать одним из основных инструментов сбережений для жителей Новгородской области, сочетая предсказуемость и надежность.</w:t>
      </w:r>
    </w:p>
    <w:p w14:paraId="4D010869" w14:textId="77777777" w:rsidR="006F106A" w:rsidRPr="00205FA7" w:rsidRDefault="006F106A" w:rsidP="006F106A">
      <w:r w:rsidRPr="00205FA7">
        <w:t>Между тем, как сообщает Минфин РФ, в первом полугодии 2026 года объем государственного софинансирования личных взносов граждан по Программе долгосрочных сбережений в целом по стране составил 165,9 млрд рублей. То есть, сумму эквивалентную объему накоплений жителей Новгородской области.</w:t>
      </w:r>
    </w:p>
    <w:p w14:paraId="3BAC8CAC" w14:textId="5D1CA153" w:rsidR="006F106A" w:rsidRPr="00205FA7" w:rsidRDefault="006F106A" w:rsidP="006F106A">
      <w:r w:rsidRPr="00205FA7">
        <w:t xml:space="preserve">Ранее </w:t>
      </w:r>
      <w:r w:rsidR="005E153C">
        <w:t>«</w:t>
      </w:r>
      <w:r w:rsidRPr="00205FA7">
        <w:t>53 новости</w:t>
      </w:r>
      <w:r w:rsidR="005E153C">
        <w:t>»</w:t>
      </w:r>
      <w:r w:rsidRPr="00205FA7">
        <w:t xml:space="preserve"> сообщали о том, что в августе россиян ждёт прибавка к накопительным пенсиям.</w:t>
      </w:r>
    </w:p>
    <w:p w14:paraId="42482E35" w14:textId="5A2388CA" w:rsidR="005C4997" w:rsidRPr="00205FA7" w:rsidRDefault="00152EDA" w:rsidP="006F106A">
      <w:hyperlink r:id="rId20" w:history="1">
        <w:r w:rsidR="006F106A" w:rsidRPr="00205FA7">
          <w:rPr>
            <w:rStyle w:val="a3"/>
          </w:rPr>
          <w:t>https://53news.ru/novosti/sberezheniya-novgorodczev-sravnyalis-s-obemom-gocpodderzhki-po-pds-v-czelom-po-rf.html</w:t>
        </w:r>
      </w:hyperlink>
    </w:p>
    <w:p w14:paraId="13C4E1BD" w14:textId="77777777" w:rsidR="002407C3" w:rsidRPr="00205FA7" w:rsidRDefault="002407C3" w:rsidP="002407C3">
      <w:pPr>
        <w:pStyle w:val="2"/>
      </w:pPr>
      <w:bookmarkStart w:id="66" w:name="_Toc236292605"/>
      <w:r w:rsidRPr="00205FA7">
        <w:t>Бумажник (Архангельск), 29.07.2026, Думаем о будущем сегодня</w:t>
      </w:r>
      <w:bookmarkEnd w:id="66"/>
    </w:p>
    <w:p w14:paraId="0314B98D" w14:textId="77777777" w:rsidR="002407C3" w:rsidRPr="00205FA7" w:rsidRDefault="002407C3" w:rsidP="00E754D5">
      <w:pPr>
        <w:pStyle w:val="3"/>
      </w:pPr>
      <w:bookmarkStart w:id="67" w:name="_Toc236292606"/>
      <w:r w:rsidRPr="00205FA7">
        <w:t>Забота о благополучии коллектива — один из главных приоритетов социальной политики Архангельского ЦБК. Предприятие предлагает инструменты для создания финансовой подушки безопасности с АО НПФ ВТБ Пенсионный фонд — корпоративную пенсионную программу (КПП) и программу долгосрочных сбережений (ПДС).</w:t>
      </w:r>
      <w:bookmarkEnd w:id="67"/>
    </w:p>
    <w:p w14:paraId="4D1EF7F1" w14:textId="77777777" w:rsidR="002407C3" w:rsidRPr="00205FA7" w:rsidRDefault="002407C3" w:rsidP="002407C3">
      <w:r w:rsidRPr="00205FA7">
        <w:t>Формула 1 + 2 + доход</w:t>
      </w:r>
    </w:p>
    <w:p w14:paraId="381AA85A" w14:textId="77777777" w:rsidR="002407C3" w:rsidRPr="00205FA7" w:rsidRDefault="002407C3" w:rsidP="002407C3">
      <w:r w:rsidRPr="00205FA7">
        <w:t>В трудовых коллективах Архангельского ЦБК состоялись консультационные встречи с региональным куратором АО НПФ ВТБ Пенсионный фонд Юлией Малых по корпоративному плану негосударственного пенсионного обеспечения. Она рассказала работникам о преимуществах участия, последних изменениях в пенсионной системе РФ и государственной программе долгосрочных сбережений.</w:t>
      </w:r>
    </w:p>
    <w:p w14:paraId="71B96054" w14:textId="77777777" w:rsidR="002407C3" w:rsidRPr="00205FA7" w:rsidRDefault="002407C3" w:rsidP="002407C3">
      <w:r w:rsidRPr="00205FA7">
        <w:t>Отметим, что для сотрудников АЦБК действует одна из самых привлекательных корпоративных пенсионных программ в Северо‑Западном федеральном округе России. Её формула проста и прозрачна: работник отчисляет от зарплаты всего 1 %, а работодатель добавляет к этой сумме ещё 2 %. Весь сформированный капитал ежегодно приумножается за счёт инвестиционного дохода фонда (в минувшем году он составил около 21 %). Это надёжный фундамент будущей пенсии, который формируется автоматически.</w:t>
      </w:r>
    </w:p>
    <w:p w14:paraId="6FB17C56" w14:textId="77777777" w:rsidR="002407C3" w:rsidRPr="00205FA7" w:rsidRDefault="002407C3" w:rsidP="002407C3">
      <w:r w:rsidRPr="00205FA7">
        <w:t>ПДС: гибкость и господдержка</w:t>
      </w:r>
    </w:p>
    <w:p w14:paraId="06FBD8F8" w14:textId="77777777" w:rsidR="002407C3" w:rsidRPr="00205FA7" w:rsidRDefault="002407C3" w:rsidP="002407C3">
      <w:r w:rsidRPr="00205FA7">
        <w:lastRenderedPageBreak/>
        <w:t>С прошлого года работникам комбината доступен второй финансовый инструмент — программа долгосрочных сбережений. В отличие от КПП эта программа не привязана к наступлению пенсионного возраста. Она позволяет накопить на образование детей, первый взнос по ипотеке или крупную покупку.</w:t>
      </w:r>
    </w:p>
    <w:p w14:paraId="06BF60F6" w14:textId="77777777" w:rsidR="002407C3" w:rsidRPr="00205FA7" w:rsidRDefault="002407C3" w:rsidP="002407C3">
      <w:r w:rsidRPr="00205FA7">
        <w:t>Главное преимущество ПДС — весомая поддержка государства: софинансирование до 36 000 рублей в год в течение 10 лет после первого взноса. Помимо этого, участники программы могут воспользоваться налоговым вычетом и вернуть себе 13 % от всех внесённых средств. Наконец, надёжность инструмента подкрепляется защитой капитала: все накопления ПДС надёжно застрахованы государством на сумму до 2,8 миллиона рублей, что гарантирует сохранность вложенных денег.</w:t>
      </w:r>
    </w:p>
    <w:p w14:paraId="76F7800D" w14:textId="77777777" w:rsidR="002407C3" w:rsidRPr="00205FA7" w:rsidRDefault="002407C3" w:rsidP="002407C3">
      <w:r w:rsidRPr="00205FA7">
        <w:t>— Если корпоративная программа — это гарантированный социальный пакет, то ПДС — это личный инвестиционный конструктор каждого работника, — пояснила Юлия Малых.</w:t>
      </w:r>
    </w:p>
    <w:p w14:paraId="0FF865E4" w14:textId="77777777" w:rsidR="002407C3" w:rsidRPr="00205FA7" w:rsidRDefault="002407C3" w:rsidP="002407C3">
      <w:r w:rsidRPr="00205FA7">
        <w:t>Участвовать в программе могут все сотрудники Архангельского ЦБК. Минимальный первоначальный взнос для работников комбината составляет 1000 рублей. При этом предусмотрены особые условия: договоры для сотрудников АЦБК не содержат штрафов за досрочное расторжение, позволяя полностью забрать свои взносы на любом этапе накоплений.</w:t>
      </w:r>
    </w:p>
    <w:p w14:paraId="47699659" w14:textId="77777777" w:rsidR="002407C3" w:rsidRPr="00205FA7" w:rsidRDefault="002407C3" w:rsidP="002407C3">
      <w:r w:rsidRPr="00205FA7">
        <w:t>Как стать участником?</w:t>
      </w:r>
    </w:p>
    <w:p w14:paraId="38B9A8DA" w14:textId="77777777" w:rsidR="002407C3" w:rsidRPr="00205FA7" w:rsidRDefault="002407C3" w:rsidP="002407C3">
      <w:r w:rsidRPr="00205FA7">
        <w:t>В ходе встреч каждый сотрудник смог задать вопросы напрямую представителю фонда, узнать больше о продуктах и сразу подать заявление на вступление в программы.</w:t>
      </w:r>
    </w:p>
    <w:p w14:paraId="458F88D7" w14:textId="77777777" w:rsidR="002407C3" w:rsidRPr="00205FA7" w:rsidRDefault="002407C3" w:rsidP="002407C3">
      <w:r w:rsidRPr="00205FA7">
        <w:t>Льготное подключение к программам происходит через специалиста отдела кадров управления АЦБК Юлию Цывареву, телефон 32‑64. Отметим, что каждую среду с 15:30 до 17:30 в фойе управления АЦБК (ул. Мельникова, 1) работает персональный менеджер ВТБ. Он ответит на вопросы сотрудников комбината по банковским продуктам.</w:t>
      </w:r>
    </w:p>
    <w:p w14:paraId="2E816B2F" w14:textId="77777777" w:rsidR="002407C3" w:rsidRPr="00205FA7" w:rsidRDefault="002407C3" w:rsidP="002407C3">
      <w:r w:rsidRPr="00205FA7">
        <w:t>Сегодня более осознанное отношение к личным финансам становится частью культуры современного профессионала. Предлагая инструменты НПФ ВТБ Пенсионный фонд, Архангельский ЦБК не просто выполняет социальные обязательства, но и даёт работникам реальную возможность управлять своим будущим, обеспечивая финансовую стабильность вне зависимости от внешних обстоятельств.</w:t>
      </w:r>
    </w:p>
    <w:p w14:paraId="39E2DD46" w14:textId="35F9C410" w:rsidR="006F106A" w:rsidRPr="00205FA7" w:rsidRDefault="002407C3" w:rsidP="002407C3">
      <w:r w:rsidRPr="00205FA7">
        <w:t>Не откладывайте финансовую стабильность на завтра. Ваше будущее — в ваших руках и надёжных инвестициях!</w:t>
      </w:r>
    </w:p>
    <w:p w14:paraId="43CC8663" w14:textId="2411E50C" w:rsidR="002407C3" w:rsidRPr="00205FA7" w:rsidRDefault="00152EDA" w:rsidP="002407C3">
      <w:hyperlink r:id="rId21" w:history="1">
        <w:r w:rsidR="002407C3" w:rsidRPr="00205FA7">
          <w:rPr>
            <w:rStyle w:val="a3"/>
          </w:rPr>
          <w:t>https://bumazhnik.ru/2026/07/25/6a68bbe151df6525c106819d.html</w:t>
        </w:r>
      </w:hyperlink>
    </w:p>
    <w:p w14:paraId="37D7CC8E" w14:textId="77777777" w:rsidR="002407C3" w:rsidRPr="00205FA7" w:rsidRDefault="002407C3" w:rsidP="002407C3"/>
    <w:p w14:paraId="61C77DB8" w14:textId="77777777" w:rsidR="00111D7C" w:rsidRPr="0074287F" w:rsidRDefault="00111D7C" w:rsidP="00111D7C">
      <w:pPr>
        <w:pStyle w:val="10"/>
      </w:pPr>
      <w:bookmarkStart w:id="68" w:name="_Toc165991074"/>
      <w:bookmarkStart w:id="69" w:name="_Toc236292607"/>
      <w:r w:rsidRPr="00205FA7">
        <w:lastRenderedPageBreak/>
        <w:t>Новости развития системы обязательного пенсионного страхования и страховой пенсии</w:t>
      </w:r>
      <w:bookmarkEnd w:id="37"/>
      <w:bookmarkEnd w:id="38"/>
      <w:bookmarkEnd w:id="39"/>
      <w:bookmarkEnd w:id="68"/>
      <w:bookmarkEnd w:id="69"/>
    </w:p>
    <w:p w14:paraId="498744FB" w14:textId="104C5F33" w:rsidR="00AB7866" w:rsidRPr="00AB7866" w:rsidRDefault="00AB7866" w:rsidP="00AB7866">
      <w:pPr>
        <w:pStyle w:val="2"/>
      </w:pPr>
      <w:bookmarkStart w:id="70" w:name="_Toc236292608"/>
      <w:r>
        <w:t>Первый канал, 29.07.2026</w:t>
      </w:r>
      <w:r w:rsidRPr="00AB7866">
        <w:t xml:space="preserve">, </w:t>
      </w:r>
      <w:r>
        <w:t>С 1 августа Соцфонд увеличит пенсии работающих пенсионеров</w:t>
      </w:r>
      <w:bookmarkEnd w:id="70"/>
    </w:p>
    <w:p w14:paraId="4D336556" w14:textId="70149888" w:rsidR="00AB7866" w:rsidRDefault="00AB7866" w:rsidP="00AB7866">
      <w:pPr>
        <w:pStyle w:val="3"/>
      </w:pPr>
      <w:bookmarkStart w:id="71" w:name="_Toc236292609"/>
      <w:r>
        <w:t>1 августа Социальный фонд России проведет беззаявительный перерасчет страховых пенсий работавших в 2025 году пенсионеров. Корректировка выплат коснется всех получателей пенсий по старости и по инвалидности, за которых в прошлом году работодатели уплачивали страховые взносы.</w:t>
      </w:r>
      <w:bookmarkEnd w:id="71"/>
    </w:p>
    <w:p w14:paraId="47C36ED5" w14:textId="77777777" w:rsidR="00AB7866" w:rsidRDefault="00AB7866" w:rsidP="00AB7866">
      <w:r>
        <w:t>Также будут увеличены пенсии по потере кормильца, если на лицевой счет человека, в связи с утратой которого была оформлена выплата, поступили средства, не учтенные ранее при её назначении.</w:t>
      </w:r>
    </w:p>
    <w:p w14:paraId="400CB88B" w14:textId="2C2C85A8" w:rsidR="00AB7866" w:rsidRDefault="00152EDA" w:rsidP="00AB7866">
      <w:hyperlink r:id="rId22" w:history="1">
        <w:r w:rsidR="00AB7866" w:rsidRPr="006C2BEA">
          <w:rPr>
            <w:rStyle w:val="a3"/>
          </w:rPr>
          <w:t>https://www.1tv.ru/publikacii/obzor-smi/s-1-avgusta-socfond-uvelichit-pensii-rabotayushih-pensionerov</w:t>
        </w:r>
      </w:hyperlink>
      <w:r w:rsidR="00AB7866" w:rsidRPr="00AB7866">
        <w:t xml:space="preserve"> </w:t>
      </w:r>
    </w:p>
    <w:p w14:paraId="2DC119C6" w14:textId="63F8A84B" w:rsidR="000011B7" w:rsidRDefault="000011B7" w:rsidP="000011B7">
      <w:pPr>
        <w:pStyle w:val="2"/>
      </w:pPr>
      <w:bookmarkStart w:id="72" w:name="_Toc236292610"/>
      <w:r>
        <w:t>ДумаТВ, 29.07.2026</w:t>
      </w:r>
      <w:r w:rsidRPr="0074287F">
        <w:t xml:space="preserve">, </w:t>
      </w:r>
      <w:r>
        <w:t>Работающим пенсионерам напомнили об их льготах</w:t>
      </w:r>
      <w:bookmarkEnd w:id="72"/>
    </w:p>
    <w:p w14:paraId="640693CC" w14:textId="77777777" w:rsidR="000011B7" w:rsidRDefault="000011B7" w:rsidP="000011B7">
      <w:pPr>
        <w:pStyle w:val="3"/>
      </w:pPr>
      <w:bookmarkStart w:id="73" w:name="_Toc236292611"/>
      <w:r>
        <w:t>Член Комитета ГД по бюджету и налогам Никита Чаплин ("Единая Россия") напомнил, какие льготы положены работающим пенсионерам в 2026 году.</w:t>
      </w:r>
      <w:bookmarkEnd w:id="73"/>
    </w:p>
    <w:p w14:paraId="6B60F543" w14:textId="77777777" w:rsidR="000011B7" w:rsidRDefault="000011B7" w:rsidP="000011B7">
      <w:r>
        <w:t>Трудовые льготы. Два оплачиваемых дня в год для диспансеризации с сохранением среднего заработка. До 14 календарных дней отпуска без сохранения зарплаты в любое удобное время - работодатель не вправе отказать. При увольнении в связи с выходом на пенсию отрабатывать две недели не нужно. Пенсионные начисления. С 2025 года индексация пенсий вернулась для всех работающих пенсионеров в полном объеме. С 1 августа Социальный фонд проводит ежегодный беззаявительный перерасчет с учетом страховых взносов, уплаченных работодателем. Прибавка ограничена тремя пенсионными коэффициентами,</w:t>
      </w:r>
    </w:p>
    <w:p w14:paraId="01AE0AB9" w14:textId="77777777" w:rsidR="000011B7" w:rsidRDefault="000011B7" w:rsidP="000011B7">
      <w:r>
        <w:t>написал Чаплин в своем Телеграм-канале.</w:t>
      </w:r>
    </w:p>
    <w:p w14:paraId="0CDE0698" w14:textId="77777777" w:rsidR="000011B7" w:rsidRDefault="000011B7" w:rsidP="000011B7">
      <w:r>
        <w:t xml:space="preserve">Также, по его словам, пенсионерам доступны следующие льготы:  </w:t>
      </w:r>
    </w:p>
    <w:p w14:paraId="3CAFAF37" w14:textId="77777777" w:rsidR="000011B7" w:rsidRDefault="000011B7" w:rsidP="000011B7">
      <w:r>
        <w:t>•</w:t>
      </w:r>
      <w:r>
        <w:tab/>
        <w:t xml:space="preserve">освобождение от налога на имущество - в отношении одного объекта каждого вида; вычет по земельному налогу - налог не взимается с 6 соток; </w:t>
      </w:r>
    </w:p>
    <w:p w14:paraId="3AE1B214" w14:textId="77777777" w:rsidR="000011B7" w:rsidRDefault="000011B7" w:rsidP="000011B7">
      <w:r>
        <w:t>•</w:t>
      </w:r>
      <w:r>
        <w:tab/>
        <w:t xml:space="preserve">компенсация взносов на капремонт: с 70 лет - 50 %, с 80 лет - 100 %; </w:t>
      </w:r>
    </w:p>
    <w:p w14:paraId="7F798367" w14:textId="77777777" w:rsidR="000011B7" w:rsidRDefault="000011B7" w:rsidP="000011B7">
      <w:r>
        <w:t>•</w:t>
      </w:r>
      <w:r>
        <w:tab/>
        <w:t xml:space="preserve">субсидия на оплату ЖКУ, если расходы превышают 22 % от совокупного дохода семьи (в регионах порог может быть ниже).  </w:t>
      </w:r>
    </w:p>
    <w:p w14:paraId="2E209627" w14:textId="30A75318" w:rsidR="000011B7" w:rsidRPr="006749F7" w:rsidRDefault="00152EDA" w:rsidP="000011B7">
      <w:hyperlink r:id="rId23" w:history="1">
        <w:r w:rsidR="000011B7" w:rsidRPr="006C2BEA">
          <w:rPr>
            <w:rStyle w:val="a3"/>
          </w:rPr>
          <w:t>https://dumatv.ru/news/rabotayuschim-pensioneram-napomnili-ob-ih-lgotah</w:t>
        </w:r>
      </w:hyperlink>
      <w:r w:rsidR="000011B7">
        <w:t xml:space="preserve"> </w:t>
      </w:r>
    </w:p>
    <w:p w14:paraId="63400ED9" w14:textId="6D3E3DB1" w:rsidR="00F91B69" w:rsidRPr="00F91B69" w:rsidRDefault="00F91B69" w:rsidP="00F91B69">
      <w:pPr>
        <w:pStyle w:val="2"/>
      </w:pPr>
      <w:bookmarkStart w:id="74" w:name="_Toc236292612"/>
      <w:r w:rsidRPr="00F91B69">
        <w:lastRenderedPageBreak/>
        <w:t>Парламентская газета, 30.07.2026</w:t>
      </w:r>
      <w:r w:rsidRPr="00E3087E">
        <w:t xml:space="preserve">, </w:t>
      </w:r>
      <w:r w:rsidRPr="00F91B69">
        <w:t>Какой будет накопительная пенсия россиян в 2027 году</w:t>
      </w:r>
      <w:bookmarkEnd w:id="74"/>
    </w:p>
    <w:p w14:paraId="2B8699B0" w14:textId="77777777" w:rsidR="00F91B69" w:rsidRPr="00F91B69" w:rsidRDefault="00F91B69" w:rsidP="00F91B69">
      <w:pPr>
        <w:pStyle w:val="3"/>
      </w:pPr>
      <w:bookmarkStart w:id="75" w:name="_Toc236292613"/>
      <w:r w:rsidRPr="00F91B69">
        <w:t>Минтруд предложил не менять в 2027 году ожидаемый период выплаты накопительной пенсии. Как и в этом году, этот показатель может составить 270 месяцев, или 22,5 года. Такой проект закона размещен на федеральном портале проектов нормативных правовых актов. «Парламентская газета» рассказывает подробности.</w:t>
      </w:r>
      <w:bookmarkEnd w:id="75"/>
    </w:p>
    <w:p w14:paraId="65C2BC44" w14:textId="77777777" w:rsidR="00F91B69" w:rsidRPr="00F91B69" w:rsidRDefault="00F91B69" w:rsidP="00F91B69">
      <w:r w:rsidRPr="00F91B69">
        <w:t>Ожидаемый период выплаты - показатель, необходимый для расчета суммы, которую человек будет ежемесячно получать из своих пенсионных накоплений. Этот размер определяют следующим образом: общую сумму пенсионных накоплений, учтенных в специальной части индивидуального лицевого счета, по состоянию на день, с которого назначается выплата, делят на количество месяцев ожидаемого периода выплаты накопительной пенсии. Например, если у человека накоплено 540 тысяч рублей, ежемесячная выплата составит две тысячи рублей.</w:t>
      </w:r>
    </w:p>
    <w:p w14:paraId="7ABD79E8" w14:textId="77777777" w:rsidR="00F91B69" w:rsidRPr="00E3087E" w:rsidRDefault="00F91B69" w:rsidP="00F91B69">
      <w:r w:rsidRPr="00F91B69">
        <w:t xml:space="preserve">Порядок ежегодного определения этого периода закреплен в законе о накопительной пенсии. </w:t>
      </w:r>
      <w:r w:rsidRPr="00E3087E">
        <w:t>Он рассчитывается на основе официальной статистики о продолжительности жизни мужчин и женщин, достигших пенсионного возраста, с применением методики, утвержденной Правительством. При этом в методике установлен так называемый «потолок» - максимальное значение, которое не может быть превышено, даже если расчеты по статистике дают больший срок. В 2025 и 2026 годах этот максимум составлял 270 месяцев. Таким же он может остаться и в 2027 году.</w:t>
      </w:r>
    </w:p>
    <w:p w14:paraId="51FAA720" w14:textId="77777777" w:rsidR="00F91B69" w:rsidRPr="00E3087E" w:rsidRDefault="00F91B69" w:rsidP="00F91B69">
      <w:r w:rsidRPr="00E3087E">
        <w:t>Ожидаемый период выплаты важен не только для расчета пенсий, назначаемых на всю жизнь, но и для определения, может ли пенсионер получить накопления единовременно или ему их будут выплачивать частями каждый месяц, сказала «Парламентской газете» член Комитета Госдумы по труду, социальной политике и делам ветеранов Светлана Бессараб.</w:t>
      </w:r>
    </w:p>
    <w:p w14:paraId="17EA5B68" w14:textId="77777777" w:rsidR="00F91B69" w:rsidRPr="00E3087E" w:rsidRDefault="00F91B69" w:rsidP="00F91B69">
      <w:r w:rsidRPr="00E3087E">
        <w:t>Критерием для определения варианта начислений служит прожиточный минимум пенсионера. Если ежемесячная накопительная пенсия составит 10 процентов от него и меньше, все накопленные средства выплатят одной суммой. Если накопительная пенсия окажется больше 10 процентов прожиточного минимума, будет назначена ежемесячная выплата.</w:t>
      </w:r>
    </w:p>
    <w:p w14:paraId="14C16406" w14:textId="77777777" w:rsidR="00F91B69" w:rsidRPr="00E3087E" w:rsidRDefault="00F91B69" w:rsidP="00F91B69">
      <w:r w:rsidRPr="00E3087E">
        <w:t>«Например, на 2026 год прожиточный минимум пенсионера составляет 16 288 рублей. Берем 10 процентов от него, или 1628 рублей, и умножаем на 270. Получаем 439 560 рублей. Если человек набрал меньше этой суммы, он сможет получить всю накопительную пенсию единовременной выплатой. Если больше - ему ее будут выплачивать ежемесячно на протяжении всей жизни», - объяснила депутат.</w:t>
      </w:r>
    </w:p>
    <w:p w14:paraId="5A26F958" w14:textId="77777777" w:rsidR="00F91B69" w:rsidRPr="00E3087E" w:rsidRDefault="00F91B69" w:rsidP="00F91B69">
      <w:r w:rsidRPr="00E3087E">
        <w:t>У кого есть накопления</w:t>
      </w:r>
    </w:p>
    <w:p w14:paraId="24388388" w14:textId="77777777" w:rsidR="00F91B69" w:rsidRPr="00E3087E" w:rsidRDefault="00F91B69" w:rsidP="00F91B69">
      <w:r w:rsidRPr="00E3087E">
        <w:t>Накопительную пенсию назначают мужчинам с 60 лет, а женщинам - с 55 лет.</w:t>
      </w:r>
    </w:p>
    <w:p w14:paraId="271AB4BA" w14:textId="77777777" w:rsidR="00F91B69" w:rsidRPr="00E3087E" w:rsidRDefault="00F91B69" w:rsidP="00F91B69">
      <w:r w:rsidRPr="00E3087E">
        <w:t>Основная часть накопительной пенсии формируется за счет взносов работодателя у людей 1967 года рождения и моложе, которые до конца 2015 года подали заявление о формировании накопительной пенсии. Также право на нее есть у мужчин 1953 - 1966 годов рождения и у женщин 1957 - 1966 годов рождения, в пользу которых в период с 2002 по 2004 год работодатель уплачивал страховые пенсионные взносы.</w:t>
      </w:r>
    </w:p>
    <w:p w14:paraId="4693FF83" w14:textId="77777777" w:rsidR="00F91B69" w:rsidRPr="00E3087E" w:rsidRDefault="00F91B69" w:rsidP="00F91B69">
      <w:r w:rsidRPr="00E3087E">
        <w:lastRenderedPageBreak/>
        <w:t>У россиян 1966 года рождения и старше формирование пенсионных накоплений может происходить только за счет добровольных взносов в рамках программы государственного софинансирования пенсионных накоплений, а также за счет направления на эти цели средств маткапитала.</w:t>
      </w:r>
    </w:p>
    <w:p w14:paraId="1733D006" w14:textId="7D0901BF" w:rsidR="00F91B69" w:rsidRPr="00E3087E" w:rsidRDefault="00152EDA" w:rsidP="00F91B69">
      <w:hyperlink r:id="rId24" w:history="1">
        <w:r w:rsidR="00F91B69" w:rsidRPr="00E84A43">
          <w:rPr>
            <w:rStyle w:val="a3"/>
            <w:lang w:val="en-US"/>
          </w:rPr>
          <w:t>https</w:t>
        </w:r>
        <w:r w:rsidR="00F91B69" w:rsidRPr="00E3087E">
          <w:rPr>
            <w:rStyle w:val="a3"/>
          </w:rPr>
          <w:t>://</w:t>
        </w:r>
        <w:r w:rsidR="00F91B69" w:rsidRPr="00E84A43">
          <w:rPr>
            <w:rStyle w:val="a3"/>
            <w:lang w:val="en-US"/>
          </w:rPr>
          <w:t>www</w:t>
        </w:r>
        <w:r w:rsidR="00F91B69" w:rsidRPr="00E3087E">
          <w:rPr>
            <w:rStyle w:val="a3"/>
          </w:rPr>
          <w:t>.</w:t>
        </w:r>
        <w:r w:rsidR="00F91B69" w:rsidRPr="00E84A43">
          <w:rPr>
            <w:rStyle w:val="a3"/>
            <w:lang w:val="en-US"/>
          </w:rPr>
          <w:t>pnp</w:t>
        </w:r>
        <w:r w:rsidR="00F91B69" w:rsidRPr="00E3087E">
          <w:rPr>
            <w:rStyle w:val="a3"/>
          </w:rPr>
          <w:t>.</w:t>
        </w:r>
        <w:r w:rsidR="00F91B69" w:rsidRPr="00E84A43">
          <w:rPr>
            <w:rStyle w:val="a3"/>
            <w:lang w:val="en-US"/>
          </w:rPr>
          <w:t>ru</w:t>
        </w:r>
        <w:r w:rsidR="00F91B69" w:rsidRPr="00E3087E">
          <w:rPr>
            <w:rStyle w:val="a3"/>
          </w:rPr>
          <w:t>/</w:t>
        </w:r>
        <w:r w:rsidR="00F91B69" w:rsidRPr="00E84A43">
          <w:rPr>
            <w:rStyle w:val="a3"/>
            <w:lang w:val="en-US"/>
          </w:rPr>
          <w:t>economics</w:t>
        </w:r>
        <w:r w:rsidR="00F91B69" w:rsidRPr="00E3087E">
          <w:rPr>
            <w:rStyle w:val="a3"/>
          </w:rPr>
          <w:t>/</w:t>
        </w:r>
        <w:r w:rsidR="00F91B69" w:rsidRPr="00E84A43">
          <w:rPr>
            <w:rStyle w:val="a3"/>
            <w:lang w:val="en-US"/>
          </w:rPr>
          <w:t>kakoy</w:t>
        </w:r>
        <w:r w:rsidR="00F91B69" w:rsidRPr="00E3087E">
          <w:rPr>
            <w:rStyle w:val="a3"/>
          </w:rPr>
          <w:t>-</w:t>
        </w:r>
        <w:r w:rsidR="00F91B69" w:rsidRPr="00E84A43">
          <w:rPr>
            <w:rStyle w:val="a3"/>
            <w:lang w:val="en-US"/>
          </w:rPr>
          <w:t>budet</w:t>
        </w:r>
        <w:r w:rsidR="00F91B69" w:rsidRPr="00E3087E">
          <w:rPr>
            <w:rStyle w:val="a3"/>
          </w:rPr>
          <w:t>-</w:t>
        </w:r>
        <w:r w:rsidR="00F91B69" w:rsidRPr="00E84A43">
          <w:rPr>
            <w:rStyle w:val="a3"/>
            <w:lang w:val="en-US"/>
          </w:rPr>
          <w:t>nakopitelnaya</w:t>
        </w:r>
        <w:r w:rsidR="00F91B69" w:rsidRPr="00E3087E">
          <w:rPr>
            <w:rStyle w:val="a3"/>
          </w:rPr>
          <w:t>-</w:t>
        </w:r>
        <w:r w:rsidR="00F91B69" w:rsidRPr="00E84A43">
          <w:rPr>
            <w:rStyle w:val="a3"/>
            <w:lang w:val="en-US"/>
          </w:rPr>
          <w:t>pensiya</w:t>
        </w:r>
        <w:r w:rsidR="00F91B69" w:rsidRPr="00E3087E">
          <w:rPr>
            <w:rStyle w:val="a3"/>
          </w:rPr>
          <w:t>-</w:t>
        </w:r>
        <w:r w:rsidR="00F91B69" w:rsidRPr="00E84A43">
          <w:rPr>
            <w:rStyle w:val="a3"/>
            <w:lang w:val="en-US"/>
          </w:rPr>
          <w:t>rossiyan</w:t>
        </w:r>
        <w:r w:rsidR="00F91B69" w:rsidRPr="00E3087E">
          <w:rPr>
            <w:rStyle w:val="a3"/>
          </w:rPr>
          <w:t>-</w:t>
        </w:r>
        <w:r w:rsidR="00F91B69" w:rsidRPr="00E84A43">
          <w:rPr>
            <w:rStyle w:val="a3"/>
            <w:lang w:val="en-US"/>
          </w:rPr>
          <w:t>v</w:t>
        </w:r>
        <w:r w:rsidR="00F91B69" w:rsidRPr="00E3087E">
          <w:rPr>
            <w:rStyle w:val="a3"/>
          </w:rPr>
          <w:t>-2027-</w:t>
        </w:r>
        <w:r w:rsidR="00F91B69" w:rsidRPr="00E84A43">
          <w:rPr>
            <w:rStyle w:val="a3"/>
            <w:lang w:val="en-US"/>
          </w:rPr>
          <w:t>godu</w:t>
        </w:r>
        <w:r w:rsidR="00F91B69" w:rsidRPr="00E3087E">
          <w:rPr>
            <w:rStyle w:val="a3"/>
          </w:rPr>
          <w:t>.</w:t>
        </w:r>
        <w:r w:rsidR="00F91B69" w:rsidRPr="00E84A43">
          <w:rPr>
            <w:rStyle w:val="a3"/>
            <w:lang w:val="en-US"/>
          </w:rPr>
          <w:t>html</w:t>
        </w:r>
      </w:hyperlink>
      <w:r w:rsidR="00F91B69" w:rsidRPr="00E3087E">
        <w:t xml:space="preserve"> </w:t>
      </w:r>
    </w:p>
    <w:p w14:paraId="108F2926" w14:textId="77777777" w:rsidR="001A02B3" w:rsidRPr="00205FA7" w:rsidRDefault="001A02B3" w:rsidP="001A02B3">
      <w:pPr>
        <w:pStyle w:val="2"/>
      </w:pPr>
      <w:bookmarkStart w:id="76" w:name="ф6"/>
      <w:bookmarkStart w:id="77" w:name="_Toc236292614"/>
      <w:bookmarkEnd w:id="76"/>
      <w:r w:rsidRPr="00205FA7">
        <w:t>ТАСС, 29.07.2026, Средняя пенсия в России за два года выросла почти на 4,5 тыс. рублей</w:t>
      </w:r>
      <w:bookmarkEnd w:id="77"/>
    </w:p>
    <w:p w14:paraId="5F2A5119" w14:textId="77777777" w:rsidR="001A02B3" w:rsidRPr="00205FA7" w:rsidRDefault="001A02B3" w:rsidP="00E754D5">
      <w:pPr>
        <w:pStyle w:val="3"/>
      </w:pPr>
      <w:bookmarkStart w:id="78" w:name="_Toc236292615"/>
      <w:r w:rsidRPr="00205FA7">
        <w:t>Средний размер пенсионного обеспечения в России за два года вырос почти на 4,5 тыс. рублей, выяснил ТАСС, изучив данные статистики.</w:t>
      </w:r>
      <w:bookmarkEnd w:id="78"/>
    </w:p>
    <w:p w14:paraId="7576120E" w14:textId="77777777" w:rsidR="001A02B3" w:rsidRPr="00205FA7" w:rsidRDefault="001A02B3" w:rsidP="001A02B3">
      <w:r w:rsidRPr="00205FA7">
        <w:t>В мае 2026 года средний размер пенсии составил 25 399 рублей, в 2024-м того же месяца - 20 949 рублей, согласно данным Соцфонда. Соответственно, сумма выросла в течение двух лет на 4 450 рублей.</w:t>
      </w:r>
    </w:p>
    <w:p w14:paraId="4D9FAB74" w14:textId="77777777" w:rsidR="001A02B3" w:rsidRPr="00205FA7" w:rsidRDefault="001A02B3" w:rsidP="001A02B3">
      <w:r w:rsidRPr="00205FA7">
        <w:t>Ранее сообщалось, что разница между самой высокой и низкой средней пенсией по регионам РФ в мае текущего года составила более 23 тыс. рублей.</w:t>
      </w:r>
    </w:p>
    <w:p w14:paraId="3D2EE0C6" w14:textId="34818AA2" w:rsidR="00111D7C" w:rsidRPr="006749F7" w:rsidRDefault="00152EDA" w:rsidP="001A02B3">
      <w:hyperlink r:id="rId25" w:history="1">
        <w:r w:rsidR="001A02B3" w:rsidRPr="00205FA7">
          <w:rPr>
            <w:rStyle w:val="a3"/>
          </w:rPr>
          <w:t>https://tass.ru/obschestvo/27842235</w:t>
        </w:r>
      </w:hyperlink>
    </w:p>
    <w:p w14:paraId="49CD5D99" w14:textId="4FFEBE72" w:rsidR="00B61BC3" w:rsidRPr="00B61BC3" w:rsidRDefault="00B61BC3" w:rsidP="00B61BC3">
      <w:pPr>
        <w:pStyle w:val="2"/>
      </w:pPr>
      <w:bookmarkStart w:id="79" w:name="_Toc236292616"/>
      <w:r w:rsidRPr="00B61BC3">
        <w:t>ТАСС, 30.07.2026</w:t>
      </w:r>
      <w:r w:rsidRPr="005E1CA5">
        <w:t xml:space="preserve">, </w:t>
      </w:r>
      <w:r w:rsidRPr="00B61BC3">
        <w:t>Сенатор Косихина рассказала о перерасчете пенсий работающих с 1 августа</w:t>
      </w:r>
      <w:bookmarkEnd w:id="79"/>
    </w:p>
    <w:p w14:paraId="668CA519" w14:textId="77777777" w:rsidR="00B61BC3" w:rsidRPr="00B61BC3" w:rsidRDefault="00B61BC3" w:rsidP="00B61BC3">
      <w:pPr>
        <w:pStyle w:val="3"/>
      </w:pPr>
      <w:bookmarkStart w:id="80" w:name="_Toc236292617"/>
      <w:r w:rsidRPr="00B61BC3">
        <w:t>Член комитета СФ по соцполитике Наталия Косихина рассказала ТАСС о разнесении строк "содержание общего имущества" и "текущий ремонт" в квитанциях на оплату ЖКХ, перерасчете пенсий, поддержке ветеранов и других изменениях, которые вступят в силу с 1 августа.</w:t>
      </w:r>
      <w:bookmarkEnd w:id="80"/>
    </w:p>
    <w:p w14:paraId="3CA6AD36" w14:textId="77777777" w:rsidR="00B61BC3" w:rsidRPr="00B61BC3" w:rsidRDefault="00B61BC3" w:rsidP="00B61BC3">
      <w:r w:rsidRPr="00B61BC3">
        <w:t>"С 1 августа 2026 года в России вступает в силу целый пакет важных законодательных изменений, которые напрямую затрагивают повседневную жизнь миллионов наших граждан. Важнейшее направление - наведение порядка и прозрачности в сфере ЖКХ. Квитанции за коммунальные услуги станут понятнее: теперь строки "содержание общего имущества" и "текущий ремонт" будут разнесены отдельно. Каждый собственник должен четко видеть, на что именно идут его деньги", - сообщила Косихина.</w:t>
      </w:r>
    </w:p>
    <w:p w14:paraId="614FD77E" w14:textId="77777777" w:rsidR="00B61BC3" w:rsidRPr="005E1CA5" w:rsidRDefault="00B61BC3" w:rsidP="00B61BC3">
      <w:r w:rsidRPr="005E1CA5">
        <w:t>Также она отметила, что законодательно закрепляется единое правило: квитанции УК обязаны присылать до 5-го числа, а оплата должна производиться до 15-го числа следующего месяца.</w:t>
      </w:r>
    </w:p>
    <w:p w14:paraId="4F0AE5AC" w14:textId="77777777" w:rsidR="00B61BC3" w:rsidRPr="005E1CA5" w:rsidRDefault="00B61BC3" w:rsidP="00B61BC3">
      <w:r w:rsidRPr="005E1CA5">
        <w:t>Кроме того, она назвала ключевым изменением поддержку старшего поколения. "С 1 августа Социальный фонд России проведет ежегодный автоматический перерасчет страховой части пенсий работающих пенсионеров. Очень важно, что гражданам не нужно собирать справки и писать заявления - система все сделает сама. С учетом индексации стоимость одного пенсионного балла в 2026 году выросла до 156,76 рубля, и максимальная прибавка составит 470,28 рубля", - сообщила Косихина.</w:t>
      </w:r>
    </w:p>
    <w:p w14:paraId="7019DCB6" w14:textId="77777777" w:rsidR="00B61BC3" w:rsidRPr="005E1CA5" w:rsidRDefault="00B61BC3" w:rsidP="00B61BC3">
      <w:r w:rsidRPr="005E1CA5">
        <w:t xml:space="preserve">Кроме того, беззаявительно увеличатся и накопительные пенсии: на 17,3% для тех, чьи средства находятся в СФР, и на 19,32% для участников программ софинансирования и мам, направивших маткапитал на накопительную пенсию, сообщила сенатор. "Также </w:t>
      </w:r>
      <w:r w:rsidRPr="005E1CA5">
        <w:lastRenderedPageBreak/>
        <w:t xml:space="preserve">наши ветераны, отметившие в июле 80-летний юбилей, и граждане, получившие </w:t>
      </w:r>
      <w:r w:rsidRPr="00B61BC3">
        <w:rPr>
          <w:lang w:val="en-US"/>
        </w:rPr>
        <w:t>I</w:t>
      </w:r>
      <w:r w:rsidRPr="005E1CA5">
        <w:t xml:space="preserve"> группу инвалидности, получат заслуженное удвоение фиксированной выплаты к пенсии - до 19 169,38 рубля", - рассказала Косихина.</w:t>
      </w:r>
    </w:p>
    <w:p w14:paraId="2B351B2B" w14:textId="77777777" w:rsidR="00B61BC3" w:rsidRPr="005E1CA5" w:rsidRDefault="00B61BC3" w:rsidP="00B61BC3">
      <w:r w:rsidRPr="005E1CA5">
        <w:t>С 1 августа налоговые уведомления об уплате имущественных налогов будут автоматически поступать в личный кабинет на "Госуслугах" всем пользователям с подтвержденной записью, добавила сенатор.</w:t>
      </w:r>
    </w:p>
    <w:p w14:paraId="220F59F6" w14:textId="27804654" w:rsidR="00B61BC3" w:rsidRPr="006749F7" w:rsidRDefault="00152EDA" w:rsidP="00B61BC3">
      <w:hyperlink r:id="rId26" w:history="1">
        <w:r w:rsidR="00B61BC3" w:rsidRPr="00E84A43">
          <w:rPr>
            <w:rStyle w:val="a3"/>
            <w:lang w:val="en-US"/>
          </w:rPr>
          <w:t>https</w:t>
        </w:r>
        <w:r w:rsidR="00B61BC3" w:rsidRPr="006749F7">
          <w:rPr>
            <w:rStyle w:val="a3"/>
          </w:rPr>
          <w:t>://</w:t>
        </w:r>
        <w:r w:rsidR="00B61BC3" w:rsidRPr="00E84A43">
          <w:rPr>
            <w:rStyle w:val="a3"/>
            <w:lang w:val="en-US"/>
          </w:rPr>
          <w:t>tass</w:t>
        </w:r>
        <w:r w:rsidR="00B61BC3" w:rsidRPr="006749F7">
          <w:rPr>
            <w:rStyle w:val="a3"/>
          </w:rPr>
          <w:t>.</w:t>
        </w:r>
        <w:r w:rsidR="00B61BC3" w:rsidRPr="00E84A43">
          <w:rPr>
            <w:rStyle w:val="a3"/>
            <w:lang w:val="en-US"/>
          </w:rPr>
          <w:t>ru</w:t>
        </w:r>
        <w:r w:rsidR="00B61BC3" w:rsidRPr="006749F7">
          <w:rPr>
            <w:rStyle w:val="a3"/>
          </w:rPr>
          <w:t>/</w:t>
        </w:r>
        <w:r w:rsidR="00B61BC3" w:rsidRPr="00E84A43">
          <w:rPr>
            <w:rStyle w:val="a3"/>
            <w:lang w:val="en-US"/>
          </w:rPr>
          <w:t>obschestvo</w:t>
        </w:r>
        <w:r w:rsidR="00B61BC3" w:rsidRPr="006749F7">
          <w:rPr>
            <w:rStyle w:val="a3"/>
          </w:rPr>
          <w:t>/27966049</w:t>
        </w:r>
      </w:hyperlink>
      <w:r w:rsidR="00B61BC3" w:rsidRPr="006749F7">
        <w:t xml:space="preserve"> </w:t>
      </w:r>
    </w:p>
    <w:p w14:paraId="7360DCA8" w14:textId="77777777" w:rsidR="00A20524" w:rsidRPr="00205FA7" w:rsidRDefault="00A20524" w:rsidP="00A20524">
      <w:pPr>
        <w:pStyle w:val="2"/>
      </w:pPr>
      <w:bookmarkStart w:id="81" w:name="_Toc236292618"/>
      <w:r w:rsidRPr="00205FA7">
        <w:t>РБК Инвестиции, 29.07.2026, На сколько и кому повысят пенсии в августе 2026 года</w:t>
      </w:r>
      <w:bookmarkEnd w:id="81"/>
    </w:p>
    <w:p w14:paraId="65FDFB8F" w14:textId="28B79520" w:rsidR="00A20524" w:rsidRPr="00205FA7" w:rsidRDefault="00A20524" w:rsidP="00E754D5">
      <w:pPr>
        <w:pStyle w:val="3"/>
      </w:pPr>
      <w:bookmarkStart w:id="82" w:name="_Toc236292619"/>
      <w:r w:rsidRPr="00205FA7">
        <w:t xml:space="preserve">В августе несколько категорий пенсионеров получат надбавки. Все подробности — в статье </w:t>
      </w:r>
      <w:r w:rsidR="005E153C">
        <w:t>«</w:t>
      </w:r>
      <w:r w:rsidRPr="00205FA7">
        <w:t>РБК Инвестиции</w:t>
      </w:r>
      <w:r w:rsidR="005E153C">
        <w:t>»</w:t>
      </w:r>
      <w:r w:rsidRPr="00205FA7">
        <w:t>.</w:t>
      </w:r>
      <w:bookmarkEnd w:id="82"/>
    </w:p>
    <w:p w14:paraId="5BA897C1" w14:textId="77777777" w:rsidR="00A20524" w:rsidRPr="00205FA7" w:rsidRDefault="00A20524" w:rsidP="00A20524">
      <w:r w:rsidRPr="00205FA7">
        <w:t>Перерасчет пенсии для работающих пенсионеров</w:t>
      </w:r>
    </w:p>
    <w:p w14:paraId="6DD2BC26" w14:textId="77777777" w:rsidR="00A20524" w:rsidRPr="00205FA7" w:rsidRDefault="00A20524" w:rsidP="00A20524">
      <w:r w:rsidRPr="00205FA7">
        <w:t>Ежегодно 1 августа Социальный фонд России делает автоматический перерасчет страховой части пенсии работающих пенсионеров — без заявлений от них. Максимальная надбавка ограничена тремя пенсионными коэффициентами, даже если человек заработал больше баллов.</w:t>
      </w:r>
    </w:p>
    <w:p w14:paraId="4888F35E" w14:textId="77777777" w:rsidR="00A20524" w:rsidRPr="00205FA7" w:rsidRDefault="00A20524" w:rsidP="00A20524">
      <w:r w:rsidRPr="00205FA7">
        <w:t>Пример: стоимость одного пенсионного коэффициента в 2026 году — ₽156,76 (с учетом индексации на 7,6%). Таким образом, максимальная надбавка за трудовой стаж, которую сможет получить работающий пенсионер: 3 × ₽156,76 =₽470,28.</w:t>
      </w:r>
    </w:p>
    <w:p w14:paraId="48ED36D6" w14:textId="77777777" w:rsidR="00A20524" w:rsidRPr="00205FA7" w:rsidRDefault="00A20524" w:rsidP="00A20524">
      <w:r w:rsidRPr="00205FA7">
        <w:t>Работающим пенсионером считается человек, который получает пенсию и работает по трудовому или гражданско-правовому договору, а работодатель при этом делает отчисления в СФР. Труд в зарегистрированном ИП также признается работой, а вот самозанятость — только в том случае, если самозанятый добровольно платит страховые взносы в Социальный фонд.</w:t>
      </w:r>
    </w:p>
    <w:p w14:paraId="4F5D99D7" w14:textId="77777777" w:rsidR="00A20524" w:rsidRPr="00205FA7" w:rsidRDefault="00A20524" w:rsidP="00A20524">
      <w:r w:rsidRPr="00205FA7">
        <w:t>С 2025 года в России возобновили индексацию пенсий работающим пенсионерам. Она была приостановлена с 2016 года. Так, с 1 января 2025 года пенсия работающих пенсионеров выросла на 9,5%, а с 1 января 2026 года — еще на 7,6%.</w:t>
      </w:r>
    </w:p>
    <w:p w14:paraId="54E3AEBC" w14:textId="77777777" w:rsidR="00A20524" w:rsidRPr="00205FA7" w:rsidRDefault="00A20524" w:rsidP="00A20524">
      <w:r w:rsidRPr="00205FA7">
        <w:t>По данным Социального фонда России, на 1 мая 2026 года общая численность пенсионеров составляла почти 40,4 млн человек, работающих пенсионеров — около 8,4 млн, а неработающих — чуть более 32 млн.</w:t>
      </w:r>
    </w:p>
    <w:p w14:paraId="3DB35623" w14:textId="77777777" w:rsidR="00A20524" w:rsidRPr="00205FA7" w:rsidRDefault="00A20524" w:rsidP="00A20524">
      <w:r w:rsidRPr="00205FA7">
        <w:t>При этом средний размер пенсии на эту дату равнялся ₽25 399,95, в том числе пенсии работающих пенсионеров — ₽23 721,32, неработающих — ₽25 839,07.</w:t>
      </w:r>
    </w:p>
    <w:p w14:paraId="23FC4F83" w14:textId="77777777" w:rsidR="00A20524" w:rsidRPr="00205FA7" w:rsidRDefault="00A20524" w:rsidP="00A20524">
      <w:r w:rsidRPr="00205FA7">
        <w:t>Увеличение накопительной пенсии</w:t>
      </w:r>
    </w:p>
    <w:p w14:paraId="2183236B" w14:textId="77777777" w:rsidR="00A20524" w:rsidRPr="00205FA7" w:rsidRDefault="00A20524" w:rsidP="00A20524">
      <w:r w:rsidRPr="00205FA7">
        <w:t>С 1 августа 2026 года Социальный фонд России проведет беззаявительный перерасчет накопительных пенсий. Для пенсионеров, чьи накопления находятся в управлении СФР, прибавка составит 17,3%.</w:t>
      </w:r>
    </w:p>
    <w:p w14:paraId="3EF276A5" w14:textId="77777777" w:rsidR="00A20524" w:rsidRPr="00205FA7" w:rsidRDefault="00A20524" w:rsidP="00A20524">
      <w:r w:rsidRPr="00205FA7">
        <w:t>Кроме того, повышение с 1 августа также затронет участников программы софинансирования пенсионных накоплений, родителей, направивших материнский капитал на пенсию, и тех, кто формировал накопления самостоятельно вне программы софинансирования. Таким пенсионерам размер выплат увеличат на 19,3%.</w:t>
      </w:r>
    </w:p>
    <w:p w14:paraId="76BE694F" w14:textId="77777777" w:rsidR="00A20524" w:rsidRPr="00205FA7" w:rsidRDefault="00A20524" w:rsidP="00A20524">
      <w:r w:rsidRPr="00205FA7">
        <w:lastRenderedPageBreak/>
        <w:t>Накопительная часть пенсии — это денежные выплаты из средств, накопленных за счет отчислений работодателя, добровольных взносов, материнского капитала и инвестдохода от управления этими средствами негосударственным пенсионным фондом или Социальным фондом России.</w:t>
      </w:r>
    </w:p>
    <w:p w14:paraId="01DB05F2" w14:textId="77777777" w:rsidR="00A20524" w:rsidRPr="00205FA7" w:rsidRDefault="00A20524" w:rsidP="00A20524">
      <w:r w:rsidRPr="00205FA7">
        <w:t>Инвестированием пенсионных накоплений клиентов Социального фонда занимается государственная управляющая компания ВЭБ.РФ, а также девять частных управляющих компаний.</w:t>
      </w:r>
    </w:p>
    <w:p w14:paraId="4A7FCD56" w14:textId="77777777" w:rsidR="00A20524" w:rsidRPr="00205FA7" w:rsidRDefault="00A20524" w:rsidP="00A20524">
      <w:r w:rsidRPr="00205FA7">
        <w:t>По данным Банка России, средневзвешенная доходность пенсионных накоплений (ПН) негосударственных пенсионных фондов (НПФ) за 2025 год составила 14% годовых, пенсионных резервов (ПР) — 16,2% годовых.</w:t>
      </w:r>
    </w:p>
    <w:p w14:paraId="23F52D78" w14:textId="77777777" w:rsidR="00A20524" w:rsidRPr="00205FA7" w:rsidRDefault="00A20524" w:rsidP="00A20524">
      <w:r w:rsidRPr="00205FA7">
        <w:t>У кого есть накопительная пенсия</w:t>
      </w:r>
    </w:p>
    <w:p w14:paraId="0FDE1B2E" w14:textId="77777777" w:rsidR="00A20524" w:rsidRPr="00205FA7" w:rsidRDefault="00A20524" w:rsidP="00A20524">
      <w:r w:rsidRPr="00205FA7">
        <w:t>По закону накопительную часть пенсии можно получить при достижении 60 лет для мужчин и 55 лет для женщин при наличии пенсионных накоплений в виде единовременной выплаты или как пожизненную прибавку к страховой пенсии.</w:t>
      </w:r>
    </w:p>
    <w:p w14:paraId="56C56B3B" w14:textId="77777777" w:rsidR="00A20524" w:rsidRPr="00205FA7" w:rsidRDefault="00A20524" w:rsidP="00A20524">
      <w:r w:rsidRPr="00205FA7">
        <w:t>У кого есть пенсионные накопления:</w:t>
      </w:r>
    </w:p>
    <w:p w14:paraId="6EAFA720" w14:textId="77777777" w:rsidR="00A20524" w:rsidRPr="00205FA7" w:rsidRDefault="00A20524" w:rsidP="00A20524">
      <w:r w:rsidRPr="00205FA7">
        <w:t>у граждан 1967 года рождения и моложе за счет того, что их работодатели до 2014 года уплачивали страховые взносы на финансирование накопительной пенсии. С 2014 по 2023 год в соответствии с изменениями в законодательстве страховые взносы направлялись на страховую пенсию. До конца 2025 года также продлен мораторий на формирование накопительной пенсии;</w:t>
      </w:r>
    </w:p>
    <w:p w14:paraId="63AB57A8" w14:textId="77777777" w:rsidR="00A20524" w:rsidRPr="00205FA7" w:rsidRDefault="00A20524" w:rsidP="00A20524">
      <w:r w:rsidRPr="00205FA7">
        <w:t>у мужчин 1953–1966 годов рождения и женщин 1957–1966 годов рождения, в пользу которых в период с 2002 по 2004 год работодатели уплачивали страховые взносы на накопительную часть трудовой пенсии. С 2005 года эти отчисления были прекращены в связи с изменениями законодательства;</w:t>
      </w:r>
    </w:p>
    <w:p w14:paraId="3F4EAA90" w14:textId="77777777" w:rsidR="00A20524" w:rsidRPr="00205FA7" w:rsidRDefault="00A20524" w:rsidP="00A20524">
      <w:r w:rsidRPr="00205FA7">
        <w:t>у граждан, уплачивающих дополнительные страховые взносы на накопительную пенсию, в том числе у участников программы государственного софинансирования пенсий;</w:t>
      </w:r>
    </w:p>
    <w:p w14:paraId="47F22AAE" w14:textId="77777777" w:rsidR="00A20524" w:rsidRPr="00205FA7" w:rsidRDefault="00A20524" w:rsidP="00A20524">
      <w:r w:rsidRPr="00205FA7">
        <w:t>у тех, кто направил средства материнского (семейного) капитала на формирование пенсионных накоплений. С 1 января 2024 года средства маткапитала можно направлять на формирование накопительной пенсии не только матери, но и отца.</w:t>
      </w:r>
    </w:p>
    <w:p w14:paraId="305C4348" w14:textId="77777777" w:rsidR="00A20524" w:rsidRPr="00205FA7" w:rsidRDefault="00A20524" w:rsidP="00A20524">
      <w:r w:rsidRPr="00205FA7">
        <w:t>Накопительная пенсия в настоящий момент увеличивается за счет собственных отчислений гражданина и инвестиционного дохода. Накопительная часть формируется на специальном лицевом счете в СФР или НПФ и застрахована государством на сумму ₽2,8 млн. Гарантийным случаем признается аннулирование лицензии НПФ или признание фонда банкротом. Возвращению подлежат не только взносы, но и инвестиционный доход по ним.</w:t>
      </w:r>
    </w:p>
    <w:p w14:paraId="5E8DF47A" w14:textId="77777777" w:rsidR="00A20524" w:rsidRPr="00205FA7" w:rsidRDefault="00A20524" w:rsidP="00A20524">
      <w:r w:rsidRPr="00205FA7">
        <w:t>С 2024 года средства накопительной части пенсии можно перевести в программу долгосрочных сбережений, но для этого нужно заключить договор с негосударственным пенсионным фондом.</w:t>
      </w:r>
    </w:p>
    <w:p w14:paraId="06E8C590" w14:textId="77777777" w:rsidR="00A20524" w:rsidRPr="00205FA7" w:rsidRDefault="00A20524" w:rsidP="00A20524">
      <w:r w:rsidRPr="00205FA7">
        <w:t>Кто еще получит надбавку к пенсии</w:t>
      </w:r>
    </w:p>
    <w:p w14:paraId="2AEFE59A" w14:textId="77777777" w:rsidR="00A20524" w:rsidRPr="00205FA7" w:rsidRDefault="00A20524" w:rsidP="00A20524">
      <w:r w:rsidRPr="00205FA7">
        <w:t xml:space="preserve">С 1 августа бессрочную надбавку получат те пенсионеры, которым в июне исполнилось 80 лет. С августа они начнут получать двойную фиксированную выплату — ₽19 169,38. </w:t>
      </w:r>
      <w:r w:rsidRPr="00205FA7">
        <w:lastRenderedPageBreak/>
        <w:t>Пенсию повысят в беззаявительном порядке. Однако такая прибавка распространяется только на получателей страховой пенсии.</w:t>
      </w:r>
    </w:p>
    <w:p w14:paraId="504818F0" w14:textId="77777777" w:rsidR="00A20524" w:rsidRPr="00205FA7" w:rsidRDefault="00A20524" w:rsidP="00A20524">
      <w:r w:rsidRPr="00205FA7">
        <w:t>В случае получения пенсионером в июле нынешнего года первой группы инвалидности, ему также (со дня установления группы инвалидности) будет произведен перерасчет размера фиксированной выплаты — она будет выплачиваться в двойном размере.</w:t>
      </w:r>
    </w:p>
    <w:p w14:paraId="78F1A0C7" w14:textId="77777777" w:rsidR="00A20524" w:rsidRPr="00205FA7" w:rsidRDefault="00A20524" w:rsidP="00A20524">
      <w:r w:rsidRPr="00205FA7">
        <w:t>Главное о повышении пенсии с 1 августа</w:t>
      </w:r>
    </w:p>
    <w:p w14:paraId="68B1DA37" w14:textId="77777777" w:rsidR="00A20524" w:rsidRPr="00205FA7" w:rsidRDefault="00A20524" w:rsidP="00A20524">
      <w:r w:rsidRPr="00205FA7">
        <w:t>С 1 августа Социальный фонд автоматически пересчитывает страховую часть пенсии работающих пенсионеров — без заявлений. Максимальная надбавка ограничена тремя пенсионными коэффициентами: в 2026 году это ₽470,28, даже если фактически заработано больше баллов.</w:t>
      </w:r>
    </w:p>
    <w:p w14:paraId="0A0D6DCA" w14:textId="77777777" w:rsidR="00A20524" w:rsidRPr="00205FA7" w:rsidRDefault="00A20524" w:rsidP="00A20524">
      <w:r w:rsidRPr="00205FA7">
        <w:t>С 1 августа для пенсионеров, чья накопительная пенсия находится в управлении Соцфонда, прибавка составит 17,3%, для участников программы софинансирования и тех, кто направил маткапитал на пенсию или делал взносы самостоятельно, — 19,3%.</w:t>
      </w:r>
    </w:p>
    <w:p w14:paraId="403990E3" w14:textId="77777777" w:rsidR="00A20524" w:rsidRPr="00205FA7" w:rsidRDefault="00A20524" w:rsidP="00A20524">
      <w:r w:rsidRPr="00205FA7">
        <w:t>Кроме того, традиционно получат двойную фиксированную выплату граждане, которым исполнилось 80 лет, и те, кто получил первую группу инвалидности в предыдущем месяце.</w:t>
      </w:r>
    </w:p>
    <w:p w14:paraId="2A2FA38A" w14:textId="07176B03" w:rsidR="00A20524" w:rsidRPr="00205FA7" w:rsidRDefault="00152EDA" w:rsidP="00A20524">
      <w:hyperlink r:id="rId27" w:history="1">
        <w:r w:rsidR="00A20524" w:rsidRPr="00205FA7">
          <w:rPr>
            <w:rStyle w:val="a3"/>
          </w:rPr>
          <w:t>https://www.rbc.ru/quote/29/07/2026/6a54a7bd9a794777211c2b56</w:t>
        </w:r>
      </w:hyperlink>
      <w:r w:rsidR="00A20524" w:rsidRPr="00205FA7">
        <w:t xml:space="preserve"> </w:t>
      </w:r>
    </w:p>
    <w:p w14:paraId="6DAD72D8" w14:textId="77777777" w:rsidR="00E966C6" w:rsidRPr="00205FA7" w:rsidRDefault="00E966C6" w:rsidP="00E966C6">
      <w:pPr>
        <w:pStyle w:val="2"/>
      </w:pPr>
      <w:bookmarkStart w:id="83" w:name="_Toc236292620"/>
      <w:r w:rsidRPr="00205FA7">
        <w:t>RT, 29.07.2026, Депутат Говырин: можно получать пенсию по потере кормильца и собственную пенсию</w:t>
      </w:r>
      <w:bookmarkEnd w:id="83"/>
    </w:p>
    <w:p w14:paraId="321BB1BF" w14:textId="77777777" w:rsidR="00E966C6" w:rsidRPr="00205FA7" w:rsidRDefault="00E966C6" w:rsidP="00E754D5">
      <w:pPr>
        <w:pStyle w:val="3"/>
      </w:pPr>
      <w:bookmarkStart w:id="84" w:name="_Toc236292621"/>
      <w:r w:rsidRPr="00205FA7">
        <w:t>После смерти мужа жена не продолжает ежемесячно получать назначенную ему пенсию. Выплата прекращается со дня смерти пенсионера. Об этом напомнил в беседе с RT депутат Госдумы, член комитета по малому и среднему предпринимательству Алексей Говырин.</w:t>
      </w:r>
      <w:bookmarkEnd w:id="84"/>
    </w:p>
    <w:p w14:paraId="6B7EA7CD" w14:textId="4700F37B" w:rsidR="00E966C6" w:rsidRPr="00205FA7" w:rsidRDefault="005E153C" w:rsidP="00E966C6">
      <w:r>
        <w:t>«</w:t>
      </w:r>
      <w:r w:rsidR="00E966C6" w:rsidRPr="00205FA7">
        <w:t>Супруга вправе получить сумму, которую мужу уже начислили за месяц смерти, но которую он не успел получить. Речь идёт именно о невыплаченной пенсии за конкретный месяц, поэтому постоянной заменой дохода мужа такая сумма не становится</w:t>
      </w:r>
      <w:r>
        <w:t>»</w:t>
      </w:r>
      <w:r w:rsidR="00E966C6" w:rsidRPr="00205FA7">
        <w:t>, - объяснил Говырин.</w:t>
      </w:r>
    </w:p>
    <w:p w14:paraId="74F8653F" w14:textId="77777777" w:rsidR="00E966C6" w:rsidRPr="00205FA7" w:rsidRDefault="00E966C6" w:rsidP="00E966C6">
      <w:r w:rsidRPr="00205FA7">
        <w:t>По его словам, отдельно жена может оформить страховую пенсию по случаю потери кормильца, если соответствует установленным условиям.</w:t>
      </w:r>
    </w:p>
    <w:p w14:paraId="785112CD" w14:textId="33531A79" w:rsidR="00E966C6" w:rsidRPr="00205FA7" w:rsidRDefault="005E153C" w:rsidP="00E966C6">
      <w:r>
        <w:t>«</w:t>
      </w:r>
      <w:r w:rsidR="00E966C6" w:rsidRPr="00205FA7">
        <w:t>Как правило, такую пенсию не выбирают, поскольку её размер часто оказывается ниже собственной страховой пенсии по старости. Переход имеет смысл лишь после расчёта и сравнения обеих сумм</w:t>
      </w:r>
      <w:r>
        <w:t>»</w:t>
      </w:r>
      <w:r w:rsidR="00E966C6" w:rsidRPr="00205FA7">
        <w:t>, - посоветовал депутат.</w:t>
      </w:r>
    </w:p>
    <w:p w14:paraId="594B387C" w14:textId="77777777" w:rsidR="00E966C6" w:rsidRPr="00205FA7" w:rsidRDefault="00E966C6" w:rsidP="00E966C6">
      <w:r w:rsidRPr="00205FA7">
        <w:t>Отмечается, что для вдов военнослужащих и сотрудников ряда силовых ведомств действует исключение.</w:t>
      </w:r>
    </w:p>
    <w:p w14:paraId="35C2CA2F" w14:textId="37FF1139" w:rsidR="00E966C6" w:rsidRPr="00205FA7" w:rsidRDefault="005E153C" w:rsidP="00E966C6">
      <w:r>
        <w:t>«</w:t>
      </w:r>
      <w:r w:rsidR="00E966C6" w:rsidRPr="00205FA7">
        <w:t>Они могут одновременно получать пенсию по потере кормильца и собственную пенсию, если муж умер или погиб вследствие ранения, контузии, увечья либо заболевания, полученных при защите страны, участии в боевых действиях или исполнении служебных обязанностей. Условием служит отсутствие нового брака. Смерть вследствие противоправных действий самого военнослужащего права на две выплаты не даёт</w:t>
      </w:r>
      <w:r>
        <w:t>»</w:t>
      </w:r>
      <w:r w:rsidR="00E966C6" w:rsidRPr="00205FA7">
        <w:t>, - объяснил парламентарий.</w:t>
      </w:r>
    </w:p>
    <w:p w14:paraId="1C5DAE84" w14:textId="06A11945" w:rsidR="00E966C6" w:rsidRPr="006749F7" w:rsidRDefault="00152EDA" w:rsidP="00E966C6">
      <w:hyperlink r:id="rId28" w:history="1">
        <w:r w:rsidR="00E966C6" w:rsidRPr="00205FA7">
          <w:rPr>
            <w:rStyle w:val="a3"/>
          </w:rPr>
          <w:t>https://russian.rt.com/russia/news/1663005-deputat-pensiya-poterya-semya</w:t>
        </w:r>
      </w:hyperlink>
      <w:r w:rsidR="00E966C6" w:rsidRPr="00205FA7">
        <w:t xml:space="preserve"> </w:t>
      </w:r>
    </w:p>
    <w:p w14:paraId="76EEF7B6" w14:textId="14689AEA" w:rsidR="005E1CA5" w:rsidRPr="006749F7" w:rsidRDefault="005E1CA5" w:rsidP="005E1CA5">
      <w:pPr>
        <w:pStyle w:val="2"/>
      </w:pPr>
      <w:bookmarkStart w:id="85" w:name="_Toc236292622"/>
      <w:r w:rsidRPr="005E1CA5">
        <w:t>ТАСС, 30.07.2026, В ГД предложили доплачивать матерям-пенсионеркам 5 тыс. Рублей за ребенка</w:t>
      </w:r>
      <w:bookmarkEnd w:id="85"/>
    </w:p>
    <w:p w14:paraId="0989BF01" w14:textId="1EE4029D" w:rsidR="005E1CA5" w:rsidRPr="005E1CA5" w:rsidRDefault="005E1CA5" w:rsidP="005E1CA5">
      <w:pPr>
        <w:pStyle w:val="3"/>
      </w:pPr>
      <w:bookmarkStart w:id="86" w:name="_Toc236292623"/>
      <w:r w:rsidRPr="005E1CA5">
        <w:t>Пенсионерки должны получать доплату к пенсии в размере 5 тыс. рублей за каждого воспитанного ими ребенка. Об этом ТАСС заявил председатель партии "Справедливая Россия" Сергей Миронов.</w:t>
      </w:r>
      <w:bookmarkEnd w:id="86"/>
    </w:p>
    <w:p w14:paraId="04715199" w14:textId="77777777" w:rsidR="005E1CA5" w:rsidRPr="005E1CA5" w:rsidRDefault="005E1CA5" w:rsidP="005E1CA5">
      <w:r w:rsidRPr="005E1CA5">
        <w:t>"Мы предлагаем доплачивать нынешним пенсионеркам по 5 тыс. рублей за каждого ребенка, которого они воспитали. Это единственное верное и справедливое решение", - сказал Миронов.</w:t>
      </w:r>
    </w:p>
    <w:p w14:paraId="0A5411F5" w14:textId="77777777" w:rsidR="005E1CA5" w:rsidRPr="005E1CA5" w:rsidRDefault="005E1CA5" w:rsidP="005E1CA5">
      <w:r w:rsidRPr="005E1CA5">
        <w:t>По его словам, по действующей системе за воспитание детей зачисляется мало пенсионных баллов. Доплата может составить до 2 тыс. рублей, только если женщина получала зарплату перед декретом. Разрыв между пенсиями бездетных пенсионерок и женщин, которые родили и вырастили даже хотя бы двух детей может достигать 10-15 тыс. рублей, подчеркнул депутат.</w:t>
      </w:r>
    </w:p>
    <w:p w14:paraId="5641A065" w14:textId="77777777" w:rsidR="005E1CA5" w:rsidRPr="005E1CA5" w:rsidRDefault="005E1CA5" w:rsidP="005E1CA5">
      <w:r w:rsidRPr="005E1CA5">
        <w:t>"Те, кто отказался от карьеры, не спал ночами, терпел упреки на работе, получал небольшую зарплату и на эти крохи одевал и кормил будущее страны, сегодня получают пенсию намного меньше, чем те, кто предпочел жить для себя. Какие выводы сделает нынешняя молодая женщина, глядя на эту ситуацию", - отметил политик.</w:t>
      </w:r>
    </w:p>
    <w:p w14:paraId="5E1DA30E" w14:textId="7B0832D7" w:rsidR="005E1CA5" w:rsidRPr="006749F7" w:rsidRDefault="00152EDA" w:rsidP="005E1CA5">
      <w:hyperlink r:id="rId29" w:history="1">
        <w:r w:rsidR="005E1CA5" w:rsidRPr="00E84A43">
          <w:rPr>
            <w:rStyle w:val="a3"/>
            <w:lang w:val="en-US"/>
          </w:rPr>
          <w:t>https</w:t>
        </w:r>
        <w:r w:rsidR="005E1CA5" w:rsidRPr="006749F7">
          <w:rPr>
            <w:rStyle w:val="a3"/>
          </w:rPr>
          <w:t>://</w:t>
        </w:r>
        <w:r w:rsidR="005E1CA5" w:rsidRPr="00E84A43">
          <w:rPr>
            <w:rStyle w:val="a3"/>
            <w:lang w:val="en-US"/>
          </w:rPr>
          <w:t>tass</w:t>
        </w:r>
        <w:r w:rsidR="005E1CA5" w:rsidRPr="006749F7">
          <w:rPr>
            <w:rStyle w:val="a3"/>
          </w:rPr>
          <w:t>.</w:t>
        </w:r>
        <w:r w:rsidR="005E1CA5" w:rsidRPr="00E84A43">
          <w:rPr>
            <w:rStyle w:val="a3"/>
            <w:lang w:val="en-US"/>
          </w:rPr>
          <w:t>ru</w:t>
        </w:r>
        <w:r w:rsidR="005E1CA5" w:rsidRPr="006749F7">
          <w:rPr>
            <w:rStyle w:val="a3"/>
          </w:rPr>
          <w:t>/</w:t>
        </w:r>
        <w:r w:rsidR="005E1CA5" w:rsidRPr="00E84A43">
          <w:rPr>
            <w:rStyle w:val="a3"/>
            <w:lang w:val="en-US"/>
          </w:rPr>
          <w:t>obschestvo</w:t>
        </w:r>
        <w:r w:rsidR="005E1CA5" w:rsidRPr="006749F7">
          <w:rPr>
            <w:rStyle w:val="a3"/>
          </w:rPr>
          <w:t>/27965995</w:t>
        </w:r>
      </w:hyperlink>
      <w:r w:rsidR="005E1CA5" w:rsidRPr="006749F7">
        <w:t xml:space="preserve"> </w:t>
      </w:r>
    </w:p>
    <w:p w14:paraId="0AC02192" w14:textId="351BF3E8" w:rsidR="007B7993" w:rsidRPr="007B7993" w:rsidRDefault="007B7993" w:rsidP="007B7993">
      <w:pPr>
        <w:pStyle w:val="2"/>
      </w:pPr>
      <w:bookmarkStart w:id="87" w:name="_Toc236292624"/>
      <w:r w:rsidRPr="007B7993">
        <w:t>ТАСС, 30.07.2026, ЛДПР предложила увеличить пенсионный коэффициент ухаживающим за инвалидами</w:t>
      </w:r>
      <w:bookmarkEnd w:id="87"/>
    </w:p>
    <w:p w14:paraId="07D49F01" w14:textId="77777777" w:rsidR="007B7993" w:rsidRPr="007B7993" w:rsidRDefault="007B7993" w:rsidP="007B7993">
      <w:pPr>
        <w:pStyle w:val="3"/>
      </w:pPr>
      <w:bookmarkStart w:id="88" w:name="_Toc236292625"/>
      <w:r w:rsidRPr="007B7993">
        <w:t xml:space="preserve">Лидер ЛДПР Леонид Слуцкий предложил увеличить размер индивидуального пенсионного коэффициента (ИПК) с 1,8 до 3,6 балла за каждый полный год ухода за инвалидом </w:t>
      </w:r>
      <w:r w:rsidRPr="007B7993">
        <w:rPr>
          <w:lang w:val="en-US"/>
        </w:rPr>
        <w:t>I</w:t>
      </w:r>
      <w:r w:rsidRPr="007B7993">
        <w:t xml:space="preserve"> группы или ребенком-инвалидом. Соответствующее обращение он направил вице-премьеру РФ Татьяне Голиковой, документ есть в распоряжении ТАСС.</w:t>
      </w:r>
      <w:bookmarkEnd w:id="88"/>
    </w:p>
    <w:p w14:paraId="02E4AF5A" w14:textId="77777777" w:rsidR="007B7993" w:rsidRPr="007B7993" w:rsidRDefault="007B7993" w:rsidP="007B7993">
      <w:r w:rsidRPr="007B7993">
        <w:t xml:space="preserve">"Учитывая особую социальную значимость поддержки лиц, осуществляющих уход за наиболее уязвимыми категориями населения - инвалидами </w:t>
      </w:r>
      <w:r w:rsidRPr="007B7993">
        <w:rPr>
          <w:lang w:val="en-US"/>
        </w:rPr>
        <w:t>I</w:t>
      </w:r>
      <w:r w:rsidRPr="007B7993">
        <w:t xml:space="preserve"> группы и детьми-инвалидами, предлагаем увеличить размер ИПК за каждый полный календарный год ухода за указанной категорией граждан с 1,8 до 3,6 балла", - говорится в обращении.</w:t>
      </w:r>
    </w:p>
    <w:p w14:paraId="1A27B5D6" w14:textId="77777777" w:rsidR="007B7993" w:rsidRPr="007B7993" w:rsidRDefault="007B7993" w:rsidP="007B7993">
      <w:r w:rsidRPr="007B7993">
        <w:t>Кроме того, ЛДПР предлагает изменить порядок досрочного назначения страховой пенсии для опекунов инвалидов с детства. Сейчас пенсионный возраст для них снижается на один год за каждые полтора года опеки. Партия предлагает засчитывать этот период по принципу "год за год" без применения понижающего коэффициента.</w:t>
      </w:r>
    </w:p>
    <w:p w14:paraId="007797AF" w14:textId="77777777" w:rsidR="007B7993" w:rsidRPr="00FE5F93" w:rsidRDefault="007B7993" w:rsidP="007B7993">
      <w:r w:rsidRPr="00FE5F93">
        <w:t xml:space="preserve">Как отметила в беседе с ТАСС депутат Мосгордумы от ЛДПР Мария Воропаева, сейчас за каждый год ухода за инвалидом </w:t>
      </w:r>
      <w:r w:rsidRPr="007B7993">
        <w:rPr>
          <w:lang w:val="en-US"/>
        </w:rPr>
        <w:t>I</w:t>
      </w:r>
      <w:r w:rsidRPr="00FE5F93">
        <w:t xml:space="preserve"> группы или ребенком-инвалидом государство начисляет гражданам 1,8 пенсионного балла независимо от продолжительности ухода и тяжести состояния человека, нуждающегося в помощи. "Для сравнения: за год ухода за вторым ребенком до полутора лет начисляется 3,6 балла, за третьим и последующими детьми - 5,4. Это несправедливо, родители полностью выпадают из трудовой жизни ради </w:t>
      </w:r>
      <w:r w:rsidRPr="00FE5F93">
        <w:lastRenderedPageBreak/>
        <w:t>ребенка-инвалида, но его будущая пенсия формируется по минимальному коэффициенту", - подчеркнула Воропаева.</w:t>
      </w:r>
    </w:p>
    <w:p w14:paraId="0702BCE4" w14:textId="77777777" w:rsidR="007B7993" w:rsidRPr="00FE5F93" w:rsidRDefault="007B7993" w:rsidP="007B7993">
      <w:r w:rsidRPr="00FE5F93">
        <w:t xml:space="preserve">Предлагаемые изменения, по ее мнению, позволят частично компенсировать гражданам потерю трудового стажа и заработка, связанную с необходимостью постоянного ухода за детьми-инвалидами и инвалидами </w:t>
      </w:r>
      <w:r w:rsidRPr="007B7993">
        <w:rPr>
          <w:lang w:val="en-US"/>
        </w:rPr>
        <w:t>I</w:t>
      </w:r>
      <w:r w:rsidRPr="00FE5F93">
        <w:t xml:space="preserve"> группы.</w:t>
      </w:r>
    </w:p>
    <w:p w14:paraId="1AD8AC40" w14:textId="60D592E4" w:rsidR="007B7993" w:rsidRPr="006749F7" w:rsidRDefault="00152EDA" w:rsidP="007B7993">
      <w:hyperlink r:id="rId30" w:history="1">
        <w:r w:rsidR="007B7993" w:rsidRPr="00E84A43">
          <w:rPr>
            <w:rStyle w:val="a3"/>
            <w:lang w:val="en-US"/>
          </w:rPr>
          <w:t>https</w:t>
        </w:r>
        <w:r w:rsidR="007B7993" w:rsidRPr="006749F7">
          <w:rPr>
            <w:rStyle w:val="a3"/>
          </w:rPr>
          <w:t>://</w:t>
        </w:r>
        <w:r w:rsidR="007B7993" w:rsidRPr="00E84A43">
          <w:rPr>
            <w:rStyle w:val="a3"/>
            <w:lang w:val="en-US"/>
          </w:rPr>
          <w:t>tass</w:t>
        </w:r>
        <w:r w:rsidR="007B7993" w:rsidRPr="006749F7">
          <w:rPr>
            <w:rStyle w:val="a3"/>
          </w:rPr>
          <w:t>.</w:t>
        </w:r>
        <w:r w:rsidR="007B7993" w:rsidRPr="00E84A43">
          <w:rPr>
            <w:rStyle w:val="a3"/>
            <w:lang w:val="en-US"/>
          </w:rPr>
          <w:t>ru</w:t>
        </w:r>
        <w:r w:rsidR="007B7993" w:rsidRPr="006749F7">
          <w:rPr>
            <w:rStyle w:val="a3"/>
          </w:rPr>
          <w:t>/</w:t>
        </w:r>
        <w:r w:rsidR="007B7993" w:rsidRPr="00E84A43">
          <w:rPr>
            <w:rStyle w:val="a3"/>
            <w:lang w:val="en-US"/>
          </w:rPr>
          <w:t>obschestvo</w:t>
        </w:r>
        <w:r w:rsidR="007B7993" w:rsidRPr="006749F7">
          <w:rPr>
            <w:rStyle w:val="a3"/>
          </w:rPr>
          <w:t>/27965837</w:t>
        </w:r>
      </w:hyperlink>
      <w:r w:rsidR="007B7993" w:rsidRPr="006749F7">
        <w:t xml:space="preserve"> </w:t>
      </w:r>
    </w:p>
    <w:p w14:paraId="4BDAEFCA" w14:textId="77777777" w:rsidR="00F922C6" w:rsidRPr="00205FA7" w:rsidRDefault="00F922C6" w:rsidP="00F922C6">
      <w:pPr>
        <w:pStyle w:val="2"/>
      </w:pPr>
      <w:bookmarkStart w:id="89" w:name="_Toc236292626"/>
      <w:r w:rsidRPr="00205FA7">
        <w:t>Life.ru, 29.07.2026, Соцфонд раскрыл, насколько выросли пенсии работающих и неработающих россиян</w:t>
      </w:r>
      <w:bookmarkEnd w:id="89"/>
    </w:p>
    <w:p w14:paraId="292DF392" w14:textId="690AAB2B" w:rsidR="00F922C6" w:rsidRPr="00205FA7" w:rsidRDefault="00F922C6" w:rsidP="00E754D5">
      <w:pPr>
        <w:pStyle w:val="3"/>
      </w:pPr>
      <w:bookmarkStart w:id="90" w:name="_Toc236292627"/>
      <w:r w:rsidRPr="00205FA7">
        <w:t xml:space="preserve">Средний размер пенсионных выплат в России за последние два года увеличился на 4 440 рублей. Об этом свидетельствуют данные Социального фонда, проанализированные РИА </w:t>
      </w:r>
      <w:r w:rsidR="005E153C">
        <w:t>«</w:t>
      </w:r>
      <w:r w:rsidRPr="00205FA7">
        <w:t>Новости</w:t>
      </w:r>
      <w:r w:rsidR="005E153C">
        <w:t>»</w:t>
      </w:r>
      <w:r w:rsidRPr="00205FA7">
        <w:t>.</w:t>
      </w:r>
      <w:bookmarkEnd w:id="90"/>
    </w:p>
    <w:p w14:paraId="62E6040D" w14:textId="77777777" w:rsidR="00F922C6" w:rsidRPr="00205FA7" w:rsidRDefault="00F922C6" w:rsidP="00F922C6">
      <w:r w:rsidRPr="00205FA7">
        <w:t>По состоянию на 1 июня текущего года средняя пенсия работающих и неработающих граждан составила 25 402 рубля. Годом ранее этот показатель был на уровне 20 962 рублей. Таким образом, прирост за год превысил 4 тысячи рублей.</w:t>
      </w:r>
    </w:p>
    <w:p w14:paraId="2D3642A9" w14:textId="77777777" w:rsidR="00F922C6" w:rsidRPr="00205FA7" w:rsidRDefault="00F922C6" w:rsidP="00F922C6">
      <w:r w:rsidRPr="00205FA7">
        <w:t>Лидером по величине пенсионного обеспечения стал Чукотский автономный округ - там средняя выплата достигла 42 270 рублей.</w:t>
      </w:r>
    </w:p>
    <w:p w14:paraId="15A8225E" w14:textId="77777777" w:rsidR="00F922C6" w:rsidRPr="00205FA7" w:rsidRDefault="00F922C6" w:rsidP="00F922C6">
      <w:r w:rsidRPr="00205FA7">
        <w:t>Ранее эксперты рассказали о преимуществах и ограничениях программы долгосрочных сбережений для пенсионеров. Около 70% участников ПДС относятся к старшему поколению: они могут использовать ранее сформированные накопления, получить государственное софинансирование и начать выплаты раньше стандартного срока. При этом доходность программы не фиксирована, а налоговый вычет доступен только гражданам с облагаемым доходом.</w:t>
      </w:r>
    </w:p>
    <w:p w14:paraId="47984CF7" w14:textId="2AF1C216" w:rsidR="00F922C6" w:rsidRPr="00205FA7" w:rsidRDefault="00152EDA" w:rsidP="00F922C6">
      <w:hyperlink r:id="rId31" w:history="1">
        <w:r w:rsidR="00F922C6" w:rsidRPr="00205FA7">
          <w:rPr>
            <w:rStyle w:val="a3"/>
          </w:rPr>
          <w:t>https://life.ru/p/1905404</w:t>
        </w:r>
      </w:hyperlink>
      <w:r w:rsidR="00F922C6" w:rsidRPr="00205FA7">
        <w:t xml:space="preserve"> </w:t>
      </w:r>
    </w:p>
    <w:p w14:paraId="38616F25" w14:textId="77777777" w:rsidR="00BE6377" w:rsidRPr="00205FA7" w:rsidRDefault="00BE6377" w:rsidP="00671714">
      <w:pPr>
        <w:pStyle w:val="2"/>
      </w:pPr>
      <w:bookmarkStart w:id="91" w:name="ф7"/>
      <w:bookmarkStart w:id="92" w:name="_Toc236292628"/>
      <w:bookmarkEnd w:id="91"/>
      <w:r w:rsidRPr="00205FA7">
        <w:t>Сравни.ру, 29.07.2026, Перерасчет накопительной пенсии с 1 августа 2026 года: кому и сколько прибавят</w:t>
      </w:r>
      <w:bookmarkEnd w:id="92"/>
    </w:p>
    <w:p w14:paraId="0CF1B762" w14:textId="77777777" w:rsidR="00BE6377" w:rsidRPr="00205FA7" w:rsidRDefault="00BE6377" w:rsidP="00E754D5">
      <w:pPr>
        <w:pStyle w:val="3"/>
      </w:pPr>
      <w:bookmarkStart w:id="93" w:name="_Toc236292629"/>
      <w:r w:rsidRPr="00205FA7">
        <w:t>С 1 августа 2026 года произойдет очередная индексация накопительных пенсий и срочных пенсионных выплат. Для граждан, чьи пенсионные накопления находятся в СФР, перерасчет окажется одним из самых существенных за последние годы. Разберем, кто и какую прибавку получит, а также сравним темпы роста страховых и накопительных пенсий за последние пять лет.</w:t>
      </w:r>
      <w:bookmarkEnd w:id="93"/>
    </w:p>
    <w:p w14:paraId="3014F562" w14:textId="77777777" w:rsidR="00BE6377" w:rsidRPr="00205FA7" w:rsidRDefault="00BE6377" w:rsidP="00BE6377">
      <w:r w:rsidRPr="00205FA7">
        <w:t>Что такое накопительная пенсия</w:t>
      </w:r>
    </w:p>
    <w:p w14:paraId="2F166EB8" w14:textId="77777777" w:rsidR="00BE6377" w:rsidRPr="00205FA7" w:rsidRDefault="00BE6377" w:rsidP="00BE6377">
      <w:r w:rsidRPr="00205FA7">
        <w:t>Накопительная пенсия - это выплаты из пенсионных накоплений гражданина, которые формировались отдельно от страховой пенсии и инвестировались. В отличие от страховой пенсии, которая финансируется за счет текущих страховых взносов работодателей и ежегодно индексируется государством, накопительная представляет собой реальные денежные средства, учтенные на индивидуальном лицевом счете гражданина.</w:t>
      </w:r>
    </w:p>
    <w:p w14:paraId="0AA25294" w14:textId="77777777" w:rsidR="00BE6377" w:rsidRPr="00205FA7" w:rsidRDefault="00BE6377" w:rsidP="00BE6377">
      <w:r w:rsidRPr="00205FA7">
        <w:t>Источниками формирования накоплений могут быть:</w:t>
      </w:r>
    </w:p>
    <w:p w14:paraId="1046A10E" w14:textId="77777777" w:rsidR="00BE6377" w:rsidRPr="00205FA7" w:rsidRDefault="00BE6377" w:rsidP="00BE6377">
      <w:r w:rsidRPr="00205FA7">
        <w:lastRenderedPageBreak/>
        <w:t>•</w:t>
      </w:r>
      <w:r w:rsidRPr="00205FA7">
        <w:tab/>
        <w:t xml:space="preserve">страховые взносы работодателя; </w:t>
      </w:r>
    </w:p>
    <w:p w14:paraId="009D4CCA" w14:textId="77777777" w:rsidR="00BE6377" w:rsidRPr="00205FA7" w:rsidRDefault="00BE6377" w:rsidP="00BE6377">
      <w:r w:rsidRPr="00205FA7">
        <w:t>•</w:t>
      </w:r>
      <w:r w:rsidRPr="00205FA7">
        <w:tab/>
        <w:t xml:space="preserve">добровольные взносы самого гражданина; </w:t>
      </w:r>
    </w:p>
    <w:p w14:paraId="2D97856D" w14:textId="77777777" w:rsidR="00BE6377" w:rsidRPr="00205FA7" w:rsidRDefault="00BE6377" w:rsidP="00BE6377">
      <w:r w:rsidRPr="00205FA7">
        <w:t>•</w:t>
      </w:r>
      <w:r w:rsidRPr="00205FA7">
        <w:tab/>
        <w:t xml:space="preserve">взносы по программе государственного софинансирования пенсий; </w:t>
      </w:r>
    </w:p>
    <w:p w14:paraId="28E6683D" w14:textId="77777777" w:rsidR="00BE6377" w:rsidRPr="00205FA7" w:rsidRDefault="00BE6377" w:rsidP="00BE6377">
      <w:r w:rsidRPr="00205FA7">
        <w:t>•</w:t>
      </w:r>
      <w:r w:rsidRPr="00205FA7">
        <w:tab/>
        <w:t xml:space="preserve">средства материнского капитала, направленные на будущую пенсию; </w:t>
      </w:r>
    </w:p>
    <w:p w14:paraId="2A39AFA2" w14:textId="77777777" w:rsidR="00BE6377" w:rsidRPr="00205FA7" w:rsidRDefault="00BE6377" w:rsidP="00BE6377">
      <w:r w:rsidRPr="00205FA7">
        <w:t>•</w:t>
      </w:r>
      <w:r w:rsidRPr="00205FA7">
        <w:tab/>
        <w:t xml:space="preserve">инвестиционный доход от управления накоплениями. </w:t>
      </w:r>
    </w:p>
    <w:p w14:paraId="0213B648" w14:textId="77777777" w:rsidR="00BE6377" w:rsidRPr="00205FA7" w:rsidRDefault="00BE6377" w:rsidP="00BE6377">
      <w:r w:rsidRPr="00205FA7">
        <w:t>Средства могут находиться либо в Социальном фонде России, где ими управляет ВЭБ.РФ и девять частных управляющих компаний, либо в негосударственном пенсионном фонде (НПФ), если человек ранее перевел туда свои накопления.</w:t>
      </w:r>
    </w:p>
    <w:p w14:paraId="49448A83" w14:textId="77777777" w:rsidR="00BE6377" w:rsidRPr="00205FA7" w:rsidRDefault="00BE6377" w:rsidP="00BE6377">
      <w:r w:rsidRPr="00205FA7">
        <w:t>Размер накопительной пенсии зависит не только от суммы перечисленных средств, но и от результатов их инвестирования.</w:t>
      </w:r>
    </w:p>
    <w:p w14:paraId="65829513" w14:textId="77777777" w:rsidR="00BE6377" w:rsidRPr="00205FA7" w:rsidRDefault="00BE6377" w:rsidP="00BE6377">
      <w:r w:rsidRPr="00205FA7">
        <w:t>Кто может получить накопительную пенсию</w:t>
      </w:r>
    </w:p>
    <w:p w14:paraId="5D9DEC04" w14:textId="77777777" w:rsidR="00BE6377" w:rsidRPr="00205FA7" w:rsidRDefault="00BE6377" w:rsidP="00BE6377">
      <w:r w:rsidRPr="00205FA7">
        <w:t>Сегодня пенсионные накопления сформированы далеко не у всех россиян. Право на них имеют несколько категорий граждан.</w:t>
      </w:r>
    </w:p>
    <w:p w14:paraId="0E7447CC" w14:textId="77777777" w:rsidR="00BE6377" w:rsidRPr="00205FA7" w:rsidRDefault="00BE6377" w:rsidP="00BE6377">
      <w:r w:rsidRPr="00205FA7">
        <w:t>Во-первых, это мужчины и женщины 1967 года рождения и моложе, официально работавшие с 2002 по 2013 год, когда часть страховых взносов работодателя направлялась на накопительную пенсию.</w:t>
      </w:r>
    </w:p>
    <w:p w14:paraId="1DF317A1" w14:textId="77777777" w:rsidR="00BE6377" w:rsidRPr="00205FA7" w:rsidRDefault="00BE6377" w:rsidP="00BE6377">
      <w:r w:rsidRPr="00205FA7">
        <w:t>Во-вторых, мужчины 1953-1966 годов рождения и женщины 1957-1966 годов рождения, за которых работодатели перечисляли накопительные взносы в 2002-2004 годах.</w:t>
      </w:r>
    </w:p>
    <w:p w14:paraId="11DE5003" w14:textId="77777777" w:rsidR="00BE6377" w:rsidRPr="00205FA7" w:rsidRDefault="00BE6377" w:rsidP="00BE6377">
      <w:r w:rsidRPr="00205FA7">
        <w:t>Кроме того, накопления есть у граждан, которые:</w:t>
      </w:r>
    </w:p>
    <w:p w14:paraId="18B0325F" w14:textId="77777777" w:rsidR="00BE6377" w:rsidRPr="00205FA7" w:rsidRDefault="00BE6377" w:rsidP="00BE6377">
      <w:r w:rsidRPr="00205FA7">
        <w:t>•</w:t>
      </w:r>
      <w:r w:rsidRPr="00205FA7">
        <w:tab/>
        <w:t xml:space="preserve">участвовали в программе государственного софинансирования пенсий; </w:t>
      </w:r>
    </w:p>
    <w:p w14:paraId="3A893197" w14:textId="77777777" w:rsidR="00BE6377" w:rsidRPr="00205FA7" w:rsidRDefault="00BE6377" w:rsidP="00BE6377">
      <w:r w:rsidRPr="00205FA7">
        <w:t>•</w:t>
      </w:r>
      <w:r w:rsidRPr="00205FA7">
        <w:tab/>
        <w:t xml:space="preserve">самостоятельно перечисляли дополнительные страховые взносы; </w:t>
      </w:r>
    </w:p>
    <w:p w14:paraId="3C4047D8" w14:textId="77777777" w:rsidR="00BE6377" w:rsidRPr="00205FA7" w:rsidRDefault="00BE6377" w:rsidP="00BE6377">
      <w:r w:rsidRPr="00205FA7">
        <w:t>•</w:t>
      </w:r>
      <w:r w:rsidRPr="00205FA7">
        <w:tab/>
        <w:t xml:space="preserve">направили на накопительную пенсию средства материнского капитала (с 2024 года это может сделать не только мать, но и отец). </w:t>
      </w:r>
    </w:p>
    <w:p w14:paraId="09110915" w14:textId="77777777" w:rsidR="00BE6377" w:rsidRPr="00205FA7" w:rsidRDefault="00BE6377" w:rsidP="00BE6377">
      <w:r w:rsidRPr="00205FA7">
        <w:t>Воспользоваться накоплениями можно с 55 лет женщинам и с 60 лет мужчинам. Несмотря на повышение общеустановленного пенсионного возраста, возраст получения пенсионных накоплений остался прежним. При наличии права на досрочную страховую пенсию обратиться за выплатой можно раньше.</w:t>
      </w:r>
    </w:p>
    <w:p w14:paraId="6D961569" w14:textId="7D843630" w:rsidR="00BE6377" w:rsidRPr="00205FA7" w:rsidRDefault="00BE6377" w:rsidP="00BE6377">
      <w:r w:rsidRPr="00205FA7">
        <w:t xml:space="preserve">Узнать, есть ли накопления и где они находятся, можно в выписке из индивидуального лицевого счета на портале </w:t>
      </w:r>
      <w:r w:rsidR="005E153C">
        <w:t>«</w:t>
      </w:r>
      <w:r w:rsidRPr="00205FA7">
        <w:t>Госуслуги</w:t>
      </w:r>
      <w:r w:rsidR="005E153C">
        <w:t>»</w:t>
      </w:r>
      <w:r w:rsidRPr="00205FA7">
        <w:t>, в клиентской службе СФР, МФЦ или непосредственно в своем НПФ.</w:t>
      </w:r>
    </w:p>
    <w:p w14:paraId="31C0527C" w14:textId="77777777" w:rsidR="00BE6377" w:rsidRPr="00205FA7" w:rsidRDefault="00BE6377" w:rsidP="00BE6377">
      <w:r w:rsidRPr="00205FA7">
        <w:t>Как можно получить пенсионные накопления</w:t>
      </w:r>
    </w:p>
    <w:p w14:paraId="3A2923E8" w14:textId="77777777" w:rsidR="00BE6377" w:rsidRPr="00205FA7" w:rsidRDefault="00BE6377" w:rsidP="00BE6377">
      <w:r w:rsidRPr="00205FA7">
        <w:t>Закон предусматривает три варианта получения накопленных средств. Какой именно будет применяться, зависит прежде всего от размера накоплений и источника их формирования.</w:t>
      </w:r>
    </w:p>
    <w:p w14:paraId="57535259" w14:textId="77777777" w:rsidR="00BE6377" w:rsidRPr="00205FA7" w:rsidRDefault="00BE6377" w:rsidP="00BE6377">
      <w:r w:rsidRPr="00205FA7">
        <w:t>Единовременная выплата</w:t>
      </w:r>
    </w:p>
    <w:p w14:paraId="328AFCB8" w14:textId="77777777" w:rsidR="00BE6377" w:rsidRPr="00205FA7" w:rsidRDefault="00BE6377" w:rsidP="00BE6377">
      <w:r w:rsidRPr="00205FA7">
        <w:t>Если рассчитанный размер накопительной пенсии составляет не более 10% прожиточного минимума пенсионера, действующего в России на дату назначения выплаты, все накопления можно получить сразу одной суммой.</w:t>
      </w:r>
    </w:p>
    <w:p w14:paraId="190DF743" w14:textId="77777777" w:rsidR="00BE6377" w:rsidRPr="00205FA7" w:rsidRDefault="00BE6377" w:rsidP="00BE6377">
      <w:r w:rsidRPr="00205FA7">
        <w:lastRenderedPageBreak/>
        <w:t>Срочная пенсионная выплата</w:t>
      </w:r>
    </w:p>
    <w:p w14:paraId="47D385B4" w14:textId="77777777" w:rsidR="00BE6377" w:rsidRPr="00205FA7" w:rsidRDefault="00BE6377" w:rsidP="00BE6377">
      <w:r w:rsidRPr="00205FA7">
        <w:t>Этот вариант доступен тем, чьи накопления сформированы за счет:</w:t>
      </w:r>
    </w:p>
    <w:p w14:paraId="18BD255B" w14:textId="77777777" w:rsidR="00BE6377" w:rsidRPr="00205FA7" w:rsidRDefault="00BE6377" w:rsidP="00BE6377">
      <w:r w:rsidRPr="00205FA7">
        <w:t>•</w:t>
      </w:r>
      <w:r w:rsidRPr="00205FA7">
        <w:tab/>
        <w:t xml:space="preserve">добровольных взносов; </w:t>
      </w:r>
    </w:p>
    <w:p w14:paraId="2B4EDB2B" w14:textId="77777777" w:rsidR="00BE6377" w:rsidRPr="00205FA7" w:rsidRDefault="00BE6377" w:rsidP="00BE6377">
      <w:r w:rsidRPr="00205FA7">
        <w:t>•</w:t>
      </w:r>
      <w:r w:rsidRPr="00205FA7">
        <w:tab/>
        <w:t xml:space="preserve">программы государственного софинансирования; </w:t>
      </w:r>
    </w:p>
    <w:p w14:paraId="0B3AC290" w14:textId="77777777" w:rsidR="00BE6377" w:rsidRPr="00205FA7" w:rsidRDefault="00BE6377" w:rsidP="00BE6377">
      <w:r w:rsidRPr="00205FA7">
        <w:t>•</w:t>
      </w:r>
      <w:r w:rsidRPr="00205FA7">
        <w:tab/>
        <w:t xml:space="preserve">средств материнского капитала; </w:t>
      </w:r>
    </w:p>
    <w:p w14:paraId="6846BBCB" w14:textId="77777777" w:rsidR="00BE6377" w:rsidRPr="00205FA7" w:rsidRDefault="00BE6377" w:rsidP="00BE6377">
      <w:r w:rsidRPr="00205FA7">
        <w:t>•</w:t>
      </w:r>
      <w:r w:rsidRPr="00205FA7">
        <w:tab/>
        <w:t xml:space="preserve">инвестиционного дохода на эти средства. </w:t>
      </w:r>
    </w:p>
    <w:p w14:paraId="7C9F3E66" w14:textId="77777777" w:rsidR="00BE6377" w:rsidRPr="00205FA7" w:rsidRDefault="00BE6377" w:rsidP="00BE6377">
      <w:r w:rsidRPr="00205FA7">
        <w:t>Деньги выплачиваются ежемесячно в течение срока, который выбирает сам гражданин, но не менее 10 лет.</w:t>
      </w:r>
    </w:p>
    <w:p w14:paraId="0429BF3A" w14:textId="77777777" w:rsidR="00BE6377" w:rsidRPr="00205FA7" w:rsidRDefault="00BE6377" w:rsidP="00BE6377">
      <w:r w:rsidRPr="00205FA7">
        <w:t>Пожизненная накопительная пенсия</w:t>
      </w:r>
    </w:p>
    <w:p w14:paraId="5099C466" w14:textId="77777777" w:rsidR="00BE6377" w:rsidRPr="00205FA7" w:rsidRDefault="00BE6377" w:rsidP="00BE6377">
      <w:r w:rsidRPr="00205FA7">
        <w:t>Если размер ежемесячной выплаты превышает установленный законом порог (более 10% прожиточного минимума пенсионера), назначается бессрочная накопительная пенсия, которая выплачивается пожизненно одновременно со страховой пенсией.</w:t>
      </w:r>
    </w:p>
    <w:p w14:paraId="36105CF7" w14:textId="77777777" w:rsidR="00BE6377" w:rsidRPr="00205FA7" w:rsidRDefault="00BE6377" w:rsidP="00BE6377">
      <w:r w:rsidRPr="00205FA7">
        <w:t>Что изменится с 1 августа 2026 года</w:t>
      </w:r>
    </w:p>
    <w:p w14:paraId="2CCB3664" w14:textId="77777777" w:rsidR="00BE6377" w:rsidRPr="00205FA7" w:rsidRDefault="00BE6377" w:rsidP="00BE6377">
      <w:r w:rsidRPr="00205FA7">
        <w:t>Каждый год проводится перерасчет накопительных выплат, если управляющие компании получили положительный инвестиционный доход по итогам предыдущего года.</w:t>
      </w:r>
    </w:p>
    <w:p w14:paraId="0AF258D2" w14:textId="77777777" w:rsidR="00BE6377" w:rsidRPr="00205FA7" w:rsidRDefault="00BE6377" w:rsidP="00BE6377">
      <w:r w:rsidRPr="00205FA7">
        <w:t>В 2026 году результаты инвестирования средств, которые администрируются СФР, оказались особенно успешными. Доходность более чем втрое превысила уровень инфляции 2025 года, которая составила 5,6%.</w:t>
      </w:r>
    </w:p>
    <w:p w14:paraId="0E463680" w14:textId="77777777" w:rsidR="00BE6377" w:rsidRPr="00205FA7" w:rsidRDefault="00BE6377" w:rsidP="00BE6377">
      <w:r w:rsidRPr="00205FA7">
        <w:t>Это дает возможность провести индексацию с 1 августа 2026 года:</w:t>
      </w:r>
    </w:p>
    <w:p w14:paraId="36A5878B" w14:textId="77777777" w:rsidR="00BE6377" w:rsidRPr="00205FA7" w:rsidRDefault="00BE6377" w:rsidP="00BE6377">
      <w:r w:rsidRPr="00205FA7">
        <w:t>•</w:t>
      </w:r>
      <w:r w:rsidRPr="00205FA7">
        <w:tab/>
        <w:t xml:space="preserve">накопительных пенсий - на 17,3%; </w:t>
      </w:r>
    </w:p>
    <w:p w14:paraId="074DBE6F" w14:textId="77777777" w:rsidR="00BE6377" w:rsidRPr="00205FA7" w:rsidRDefault="00BE6377" w:rsidP="00BE6377">
      <w:r w:rsidRPr="00205FA7">
        <w:t>•</w:t>
      </w:r>
      <w:r w:rsidRPr="00205FA7">
        <w:tab/>
        <w:t xml:space="preserve">срочных пенсионных выплат - на 19,3%. </w:t>
      </w:r>
    </w:p>
    <w:p w14:paraId="4C8F611F" w14:textId="1E3F177C" w:rsidR="00BE6377" w:rsidRPr="00205FA7" w:rsidRDefault="005E153C" w:rsidP="00BE6377">
      <w:r>
        <w:t>«</w:t>
      </w:r>
      <w:r w:rsidR="00BE6377" w:rsidRPr="00205FA7">
        <w:t>Корректировка накопительной пенсии коснется свыше 133 000 граждан, срочной пенсионной выплаты - порядка 34 000 граждан. Увеличение стало возможным благодаря успешному инвестированию средств пенсионных накоплений. Общий объем средств, направленных на перерасчет, составит 8,5 млрд рублей</w:t>
      </w:r>
      <w:r>
        <w:t>»</w:t>
      </w:r>
      <w:r w:rsidR="00BE6377" w:rsidRPr="00205FA7">
        <w:t>.</w:t>
      </w:r>
    </w:p>
    <w:p w14:paraId="338DAFF7" w14:textId="77777777" w:rsidR="00BE6377" w:rsidRPr="00205FA7" w:rsidRDefault="00BE6377" w:rsidP="00BE6377">
      <w:r w:rsidRPr="00205FA7">
        <w:t>Августовское повышение касается только тех граждан, которым уже назначены выплаты из пенсионных накоплений.</w:t>
      </w:r>
    </w:p>
    <w:p w14:paraId="5DA45811" w14:textId="77777777" w:rsidR="00BE6377" w:rsidRPr="00205FA7" w:rsidRDefault="00BE6377" w:rsidP="00BE6377">
      <w:r w:rsidRPr="00205FA7">
        <w:t>Прибавку получат:</w:t>
      </w:r>
    </w:p>
    <w:p w14:paraId="04D36D01" w14:textId="77777777" w:rsidR="00BE6377" w:rsidRPr="00205FA7" w:rsidRDefault="00BE6377" w:rsidP="00BE6377">
      <w:r w:rsidRPr="00205FA7">
        <w:t>•</w:t>
      </w:r>
      <w:r w:rsidRPr="00205FA7">
        <w:tab/>
        <w:t xml:space="preserve">получатели пожизненной накопительной пенсии; </w:t>
      </w:r>
    </w:p>
    <w:p w14:paraId="3E097743" w14:textId="77777777" w:rsidR="00BE6377" w:rsidRPr="00205FA7" w:rsidRDefault="00BE6377" w:rsidP="00BE6377">
      <w:r w:rsidRPr="00205FA7">
        <w:t>•</w:t>
      </w:r>
      <w:r w:rsidRPr="00205FA7">
        <w:tab/>
        <w:t xml:space="preserve">получатели срочной пенсионной выплаты; </w:t>
      </w:r>
    </w:p>
    <w:p w14:paraId="0C310C27" w14:textId="77777777" w:rsidR="00BE6377" w:rsidRPr="00205FA7" w:rsidRDefault="00BE6377" w:rsidP="00BE6377">
      <w:r w:rsidRPr="00205FA7">
        <w:t>•</w:t>
      </w:r>
      <w:r w:rsidRPr="00205FA7">
        <w:tab/>
        <w:t xml:space="preserve">участники программы государственного софинансирования пенсий; </w:t>
      </w:r>
    </w:p>
    <w:p w14:paraId="50ABDA3B" w14:textId="77777777" w:rsidR="00BE6377" w:rsidRPr="00205FA7" w:rsidRDefault="00BE6377" w:rsidP="00BE6377">
      <w:r w:rsidRPr="00205FA7">
        <w:t>•</w:t>
      </w:r>
      <w:r w:rsidRPr="00205FA7">
        <w:tab/>
        <w:t xml:space="preserve">граждане, направившие средства материнского капитала на формирование накопительной пенсии; </w:t>
      </w:r>
    </w:p>
    <w:p w14:paraId="6BDFEDC3" w14:textId="77777777" w:rsidR="00BE6377" w:rsidRPr="00205FA7" w:rsidRDefault="00BE6377" w:rsidP="00BE6377">
      <w:r w:rsidRPr="00205FA7">
        <w:t>•</w:t>
      </w:r>
      <w:r w:rsidRPr="00205FA7">
        <w:tab/>
        <w:t xml:space="preserve">россияне, самостоятельно формировавшие пенсионные накопления. </w:t>
      </w:r>
    </w:p>
    <w:p w14:paraId="08B13400" w14:textId="77777777" w:rsidR="00BE6377" w:rsidRPr="00205FA7" w:rsidRDefault="00BE6377" w:rsidP="00BE6377">
      <w:r w:rsidRPr="00205FA7">
        <w:lastRenderedPageBreak/>
        <w:t>При этом перерасчет не распространяется на граждан, которые еще не обращались за назначением накопительной пенсии, а также на тех, кто уже получил все средства единовременной выплатой.</w:t>
      </w:r>
    </w:p>
    <w:p w14:paraId="112495AE" w14:textId="77777777" w:rsidR="00BE6377" w:rsidRPr="00205FA7" w:rsidRDefault="00BE6377" w:rsidP="00BE6377">
      <w:r w:rsidRPr="00205FA7">
        <w:t>Отдельно в июле 2026 года СФР назначил доплаты гражданам, которые в прошлом году получили накопления единовременно, но после назначения выплаты на их лицевых счетах появились дополнительные пенсионные накопления. Такие доплаты производятся в индивидуальном порядке.</w:t>
      </w:r>
    </w:p>
    <w:p w14:paraId="438EF819" w14:textId="77777777" w:rsidR="00BE6377" w:rsidRPr="00205FA7" w:rsidRDefault="00BE6377" w:rsidP="00BE6377">
      <w:r w:rsidRPr="00205FA7">
        <w:t>На сколько вырастут выплаты с 1 августа 2026 года</w:t>
      </w:r>
    </w:p>
    <w:p w14:paraId="5ED0A049" w14:textId="77777777" w:rsidR="00BE6377" w:rsidRPr="00205FA7" w:rsidRDefault="00BE6377" w:rsidP="00BE6377">
      <w:r w:rsidRPr="00205FA7">
        <w:t>Процент повышения одинаков для всех получателей соответствующего вида выплат, однако фактическая прибавка зависит от размера уже назначенной пенсии.</w:t>
      </w:r>
    </w:p>
    <w:p w14:paraId="04A1FC1F" w14:textId="77777777" w:rsidR="00BE6377" w:rsidRPr="00205FA7" w:rsidRDefault="00BE6377" w:rsidP="00BE6377">
      <w:r w:rsidRPr="00205FA7">
        <w:t>Сейчас, по данным СФР, средний размер накопительной пенсии составляет 1600 рублей в месяц, а срочной пенсионной выплаты - 3000 рублей в месяц. Средняя прибавка составит примерно 277 и 579 рублей в месяц соответственно.</w:t>
      </w:r>
    </w:p>
    <w:p w14:paraId="5551DE71" w14:textId="77777777" w:rsidR="00BE6377" w:rsidRPr="00205FA7" w:rsidRDefault="00BE6377" w:rsidP="00BE6377">
      <w:r w:rsidRPr="00205FA7">
        <w:t>Еще несколько примеров. Если до перерасчета накопительная пенсия составляет 1500 рублей, прибавка составит 260 рублей. А если срочная пенсионная выплата достигает, скажем, 4000 рублей, прибавка составит 772 рубля.</w:t>
      </w:r>
    </w:p>
    <w:p w14:paraId="40CF8332" w14:textId="77777777" w:rsidR="00BE6377" w:rsidRPr="00205FA7" w:rsidRDefault="00BE6377" w:rsidP="00BE6377">
      <w:r w:rsidRPr="00205FA7">
        <w:t>Нужно ли подавать заявление на перерасчет</w:t>
      </w:r>
    </w:p>
    <w:p w14:paraId="73E8EF73" w14:textId="281F916C" w:rsidR="00BE6377" w:rsidRPr="00205FA7" w:rsidRDefault="00BE6377" w:rsidP="00BE6377">
      <w:r w:rsidRPr="00205FA7">
        <w:t xml:space="preserve">Нет. Если накопительная пенсия или срочная пенсионная выплата уже назначены, Социальный фонд России произведет перерасчет автоматически. Посещать клиентскую службу СФР или подавать заявление через </w:t>
      </w:r>
      <w:r w:rsidR="005E153C">
        <w:t>«</w:t>
      </w:r>
      <w:r w:rsidRPr="00205FA7">
        <w:t>Госуслуги</w:t>
      </w:r>
      <w:r w:rsidR="005E153C">
        <w:t>»</w:t>
      </w:r>
      <w:r w:rsidRPr="00205FA7">
        <w:t xml:space="preserve"> не нужно.</w:t>
      </w:r>
    </w:p>
    <w:p w14:paraId="4A370A42" w14:textId="77777777" w:rsidR="00BE6377" w:rsidRPr="00205FA7" w:rsidRDefault="00BE6377" w:rsidP="00BE6377">
      <w:r w:rsidRPr="00205FA7">
        <w:t>Заявление потребуется только тем гражданам, которые еще не оформили выплату пенсионных накоплений. Подать его можно:</w:t>
      </w:r>
    </w:p>
    <w:p w14:paraId="3C916D01" w14:textId="529977CC" w:rsidR="00BE6377" w:rsidRPr="00205FA7" w:rsidRDefault="00BE6377" w:rsidP="00BE6377">
      <w:r w:rsidRPr="00205FA7">
        <w:t>•</w:t>
      </w:r>
      <w:r w:rsidRPr="00205FA7">
        <w:tab/>
        <w:t xml:space="preserve">через портал </w:t>
      </w:r>
      <w:r w:rsidR="005E153C">
        <w:t>«</w:t>
      </w:r>
      <w:r w:rsidRPr="00205FA7">
        <w:t>Госуслуги</w:t>
      </w:r>
      <w:r w:rsidR="005E153C">
        <w:t>»</w:t>
      </w:r>
      <w:r w:rsidRPr="00205FA7">
        <w:t xml:space="preserve">; </w:t>
      </w:r>
    </w:p>
    <w:p w14:paraId="320F8FD6" w14:textId="77777777" w:rsidR="00BE6377" w:rsidRPr="00205FA7" w:rsidRDefault="00BE6377" w:rsidP="00BE6377">
      <w:r w:rsidRPr="00205FA7">
        <w:t>•</w:t>
      </w:r>
      <w:r w:rsidRPr="00205FA7">
        <w:tab/>
        <w:t xml:space="preserve">в клиентской службе Социального фонда; </w:t>
      </w:r>
    </w:p>
    <w:p w14:paraId="1A0DE1BB" w14:textId="77777777" w:rsidR="00BE6377" w:rsidRPr="00205FA7" w:rsidRDefault="00BE6377" w:rsidP="00BE6377">
      <w:r w:rsidRPr="00205FA7">
        <w:t>•</w:t>
      </w:r>
      <w:r w:rsidRPr="00205FA7">
        <w:tab/>
        <w:t xml:space="preserve">в негосударственном пенсионном фонде, если накопления находятся там. </w:t>
      </w:r>
    </w:p>
    <w:p w14:paraId="2199865F" w14:textId="77777777" w:rsidR="00BE6377" w:rsidRPr="00205FA7" w:rsidRDefault="00BE6377" w:rsidP="00BE6377">
      <w:r w:rsidRPr="00205FA7">
        <w:t>Почему накопительные пенсии повышают иначе, чем страховые</w:t>
      </w:r>
    </w:p>
    <w:p w14:paraId="19C4B046" w14:textId="77777777" w:rsidR="00BE6377" w:rsidRPr="00205FA7" w:rsidRDefault="00BE6377" w:rsidP="00BE6377">
      <w:r w:rsidRPr="00205FA7">
        <w:t>Хотя обе выплаты относятся к пенсионному обеспечению, механизм их увеличения принципиально разный.</w:t>
      </w:r>
    </w:p>
    <w:p w14:paraId="29AB2507" w14:textId="77777777" w:rsidR="00BE6377" w:rsidRPr="00205FA7" w:rsidRDefault="00BE6377" w:rsidP="00BE6377">
      <w:r w:rsidRPr="00205FA7">
        <w:t>Страховая пенсия индексируется государством. Каждый год Правительство РФ утверждает коэффициент индексации, который зависит прежде всего от уровня инфляции в стране, а также состояния бюджета СФР, который в значительной степени пополняется за счет взносов работодателей.</w:t>
      </w:r>
    </w:p>
    <w:p w14:paraId="25B84ED8" w14:textId="77777777" w:rsidR="00BE6377" w:rsidRPr="00205FA7" w:rsidRDefault="00BE6377" w:rsidP="00BE6377">
      <w:r w:rsidRPr="00205FA7">
        <w:t>Накопительная пенсия устроена иначе. Она ежегодно пересматривается за счет инвестиционного дохода, полученного от размещения пенсионных накоплений. Если управляющие компании заработали прибыль, часть этого дохода направляется на увеличение уже назначенных накопительных пенсий. Если инвестиционного дохода нет или он отрицательный, основания для увеличения отсутствуют. Такой порядок установлен Федеральным законом №360-ФЗ. Соответственно, коэффициенты повышения накопительных пенсий могут заметно отличаться от индексации страховых пенсий и не связаны с инфляцией.</w:t>
      </w:r>
    </w:p>
    <w:p w14:paraId="2AB56B05" w14:textId="77777777" w:rsidR="00BE6377" w:rsidRPr="00205FA7" w:rsidRDefault="00BE6377" w:rsidP="00BE6377">
      <w:r w:rsidRPr="00205FA7">
        <w:lastRenderedPageBreak/>
        <w:t>В этом году разница особенно заметна. Страховые пенсии с 1 января 2026 года проиндексированы только на 7,3%, тогда как накопительные с 1 августа увеличатся сразу на 17,3%, а срочные пенсионные выплаты - на 19,3%.</w:t>
      </w:r>
    </w:p>
    <w:p w14:paraId="0CD75B49" w14:textId="77777777" w:rsidR="00BE6377" w:rsidRPr="00205FA7" w:rsidRDefault="00BE6377" w:rsidP="00BE6377">
      <w:r w:rsidRPr="00205FA7">
        <w:t>Однако для оценки фактического роста дохода пенсионера имеет значение не только процент индексации, но и база, к которой он применяется. Средняя страховая пенсия по старости в России до последней индексации составляла около 25 100 рублей, после - 27 000 рублей, то есть среднестатистический российский пенсионер в начале года получил прибавку в размере 1900 рублей. Накопительная пенсия вырастет более высокими темпами, но она изначально меньше страховой, поэтому и прибавка окажется менее заметной.</w:t>
      </w:r>
    </w:p>
    <w:p w14:paraId="3CD5C966" w14:textId="77777777" w:rsidR="00BE6377" w:rsidRPr="00205FA7" w:rsidRDefault="00BE6377" w:rsidP="00BE6377">
      <w:r w:rsidRPr="00205FA7">
        <w:t>Сравнение темпов повышения страховой и накопительной пенсии за 5 лет</w:t>
      </w:r>
    </w:p>
    <w:tbl>
      <w:tblPr>
        <w:tblStyle w:val="InnerTable"/>
        <w:tblW w:w="0" w:type="auto"/>
        <w:tblLook w:val="04A0" w:firstRow="1" w:lastRow="0" w:firstColumn="1" w:lastColumn="0" w:noHBand="0" w:noVBand="1"/>
      </w:tblPr>
      <w:tblGrid>
        <w:gridCol w:w="570"/>
        <w:gridCol w:w="2377"/>
        <w:gridCol w:w="2913"/>
        <w:gridCol w:w="3205"/>
      </w:tblGrid>
      <w:tr w:rsidR="00671714" w:rsidRPr="00671714" w14:paraId="7A976AC7" w14:textId="77777777" w:rsidTr="00152EDA">
        <w:tc>
          <w:tcPr>
            <w:tcW w:w="0" w:type="auto"/>
          </w:tcPr>
          <w:p w14:paraId="6DAD8480"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Год</w:t>
            </w:r>
          </w:p>
        </w:tc>
        <w:tc>
          <w:tcPr>
            <w:tcW w:w="0" w:type="auto"/>
          </w:tcPr>
          <w:p w14:paraId="34C1160A"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Страховые пенсии (с 1 января)</w:t>
            </w:r>
          </w:p>
        </w:tc>
        <w:tc>
          <w:tcPr>
            <w:tcW w:w="0" w:type="auto"/>
          </w:tcPr>
          <w:p w14:paraId="6E775B11"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Накопительные пенсии (с 1 августа)</w:t>
            </w:r>
          </w:p>
        </w:tc>
        <w:tc>
          <w:tcPr>
            <w:tcW w:w="0" w:type="auto"/>
          </w:tcPr>
          <w:p w14:paraId="73ED886B"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Срочные пенсионные выплаты (с 1 августа)</w:t>
            </w:r>
          </w:p>
        </w:tc>
      </w:tr>
      <w:tr w:rsidR="00671714" w:rsidRPr="00671714" w14:paraId="08E88AD8" w14:textId="77777777" w:rsidTr="00152EDA">
        <w:tc>
          <w:tcPr>
            <w:tcW w:w="0" w:type="auto"/>
          </w:tcPr>
          <w:p w14:paraId="1DE84284"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2022</w:t>
            </w:r>
          </w:p>
        </w:tc>
        <w:tc>
          <w:tcPr>
            <w:tcW w:w="0" w:type="auto"/>
          </w:tcPr>
          <w:p w14:paraId="724C7CEB"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8,6% (и еще 10% с 1 июня)</w:t>
            </w:r>
          </w:p>
        </w:tc>
        <w:tc>
          <w:tcPr>
            <w:tcW w:w="0" w:type="auto"/>
          </w:tcPr>
          <w:p w14:paraId="7B6141B2"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3,08%</w:t>
            </w:r>
          </w:p>
        </w:tc>
        <w:tc>
          <w:tcPr>
            <w:tcW w:w="0" w:type="auto"/>
          </w:tcPr>
          <w:p w14:paraId="5D225375"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3,18%</w:t>
            </w:r>
          </w:p>
        </w:tc>
      </w:tr>
      <w:tr w:rsidR="00671714" w:rsidRPr="00671714" w14:paraId="3B4CF59A" w14:textId="77777777" w:rsidTr="00152EDA">
        <w:tc>
          <w:tcPr>
            <w:tcW w:w="0" w:type="auto"/>
          </w:tcPr>
          <w:p w14:paraId="5C23440D"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2023</w:t>
            </w:r>
          </w:p>
        </w:tc>
        <w:tc>
          <w:tcPr>
            <w:tcW w:w="0" w:type="auto"/>
          </w:tcPr>
          <w:p w14:paraId="4FF6A0C8"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4,8%</w:t>
            </w:r>
          </w:p>
        </w:tc>
        <w:tc>
          <w:tcPr>
            <w:tcW w:w="0" w:type="auto"/>
          </w:tcPr>
          <w:p w14:paraId="4382EE60"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9,83%</w:t>
            </w:r>
          </w:p>
        </w:tc>
        <w:tc>
          <w:tcPr>
            <w:tcW w:w="0" w:type="auto"/>
          </w:tcPr>
          <w:p w14:paraId="10FFAAED"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10,02%</w:t>
            </w:r>
          </w:p>
        </w:tc>
      </w:tr>
      <w:tr w:rsidR="00671714" w:rsidRPr="00671714" w14:paraId="42A7FBED" w14:textId="77777777" w:rsidTr="00152EDA">
        <w:tc>
          <w:tcPr>
            <w:tcW w:w="0" w:type="auto"/>
          </w:tcPr>
          <w:p w14:paraId="1276F4EE"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2024</w:t>
            </w:r>
          </w:p>
        </w:tc>
        <w:tc>
          <w:tcPr>
            <w:tcW w:w="0" w:type="auto"/>
          </w:tcPr>
          <w:p w14:paraId="789F1C15"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7,5%</w:t>
            </w:r>
          </w:p>
        </w:tc>
        <w:tc>
          <w:tcPr>
            <w:tcW w:w="0" w:type="auto"/>
          </w:tcPr>
          <w:p w14:paraId="0B0558BA"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7,01%</w:t>
            </w:r>
          </w:p>
        </w:tc>
        <w:tc>
          <w:tcPr>
            <w:tcW w:w="0" w:type="auto"/>
          </w:tcPr>
          <w:p w14:paraId="67299E3A"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6,92%</w:t>
            </w:r>
          </w:p>
        </w:tc>
      </w:tr>
      <w:tr w:rsidR="00671714" w:rsidRPr="00671714" w14:paraId="61D783F5" w14:textId="77777777" w:rsidTr="00152EDA">
        <w:tc>
          <w:tcPr>
            <w:tcW w:w="0" w:type="auto"/>
          </w:tcPr>
          <w:p w14:paraId="4178794E"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2025</w:t>
            </w:r>
          </w:p>
        </w:tc>
        <w:tc>
          <w:tcPr>
            <w:tcW w:w="0" w:type="auto"/>
          </w:tcPr>
          <w:p w14:paraId="45D286BE"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9,5%</w:t>
            </w:r>
          </w:p>
        </w:tc>
        <w:tc>
          <w:tcPr>
            <w:tcW w:w="0" w:type="auto"/>
          </w:tcPr>
          <w:p w14:paraId="388805F5"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10,98%</w:t>
            </w:r>
          </w:p>
        </w:tc>
        <w:tc>
          <w:tcPr>
            <w:tcW w:w="0" w:type="auto"/>
          </w:tcPr>
          <w:p w14:paraId="55596729"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11,32%</w:t>
            </w:r>
          </w:p>
        </w:tc>
      </w:tr>
      <w:tr w:rsidR="00671714" w:rsidRPr="00671714" w14:paraId="3906614F" w14:textId="77777777" w:rsidTr="00152EDA">
        <w:tc>
          <w:tcPr>
            <w:tcW w:w="0" w:type="auto"/>
          </w:tcPr>
          <w:p w14:paraId="23EE35B5"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2026</w:t>
            </w:r>
          </w:p>
        </w:tc>
        <w:tc>
          <w:tcPr>
            <w:tcW w:w="0" w:type="auto"/>
          </w:tcPr>
          <w:p w14:paraId="048F2338"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7,3%</w:t>
            </w:r>
          </w:p>
        </w:tc>
        <w:tc>
          <w:tcPr>
            <w:tcW w:w="0" w:type="auto"/>
          </w:tcPr>
          <w:p w14:paraId="0246D33F"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17,30%</w:t>
            </w:r>
          </w:p>
        </w:tc>
        <w:tc>
          <w:tcPr>
            <w:tcW w:w="0" w:type="auto"/>
          </w:tcPr>
          <w:p w14:paraId="7222B854" w14:textId="77777777" w:rsidR="00671714" w:rsidRPr="00671714" w:rsidRDefault="00671714" w:rsidP="00671714">
            <w:pPr>
              <w:jc w:val="left"/>
              <w:rPr>
                <w:rFonts w:ascii="Times New Roman" w:hAnsi="Times New Roman" w:cs="Times New Roman"/>
              </w:rPr>
            </w:pPr>
            <w:r w:rsidRPr="00671714">
              <w:rPr>
                <w:rFonts w:ascii="Times New Roman" w:hAnsi="Times New Roman" w:cs="Times New Roman"/>
              </w:rPr>
              <w:t xml:space="preserve"> 19,32%</w:t>
            </w:r>
          </w:p>
        </w:tc>
      </w:tr>
    </w:tbl>
    <w:p w14:paraId="4B838555" w14:textId="77777777" w:rsidR="00BE6377" w:rsidRPr="00205FA7" w:rsidRDefault="00BE6377" w:rsidP="00BE6377">
      <w:r w:rsidRPr="00205FA7">
        <w:t>Таблица показывает, что между страховыми и накопительными пенсиями нет прямой зависимости. Если страховые пенсии индексируются по решению государства с учетом инфляции и других социально-экономических факторов, то размер повышения накопительных выплат полностью зависит от результатов инвестирования пенсионных накоплений.</w:t>
      </w:r>
    </w:p>
    <w:p w14:paraId="0F9EE459" w14:textId="77777777" w:rsidR="00BE6377" w:rsidRPr="00205FA7" w:rsidRDefault="00BE6377" w:rsidP="00BE6377">
      <w:r w:rsidRPr="00205FA7">
        <w:t>Как индексируются накопительные пенсии клиентов НПФ</w:t>
      </w:r>
    </w:p>
    <w:p w14:paraId="5DAAF555" w14:textId="77777777" w:rsidR="00BE6377" w:rsidRPr="00205FA7" w:rsidRDefault="00BE6377" w:rsidP="00BE6377">
      <w:r w:rsidRPr="00205FA7">
        <w:t>Для клиентов негосударственных пенсионных фондов действует аналогичный порядок, как и для граждан, чьи накопления находятся в СФР. Если накопительная пенсия или срочная пенсионная выплата назначены НПФ, фонд также ежегодно корректирует их с 1 августа при наличии положительного инвестиционного результата. При этом размер повышения отличается от коэффициентов СФР, поскольку каждый НПФ рассчитывает корректировку исходя из собственных результатов инвестирования за вычетом вознаграждений фонда и расходов управляющих компаний, осуществляющих доверительное управление средствами пенсионных накоплений.</w:t>
      </w:r>
    </w:p>
    <w:p w14:paraId="0292B744" w14:textId="77777777" w:rsidR="00BE6377" w:rsidRPr="00205FA7" w:rsidRDefault="00BE6377" w:rsidP="00BE6377">
      <w:r w:rsidRPr="00205FA7">
        <w:t xml:space="preserve">Например, в отчете СберНПФ за 2025 год ожидаемый коэффициент индексации в 2026 году для накопительной пенсии составляет 1,1284 (12,84%), срочной пенсионной </w:t>
      </w:r>
      <w:r w:rsidRPr="00205FA7">
        <w:lastRenderedPageBreak/>
        <w:t>выплаты - 1,1271 (12,71%). Однако, как стало известно Сравни, фактические коэффициенты СберНПФ обнародует только к 1 августа.</w:t>
      </w:r>
    </w:p>
    <w:p w14:paraId="518D6912" w14:textId="77777777" w:rsidR="00BE6377" w:rsidRPr="00205FA7" w:rsidRDefault="00BE6377" w:rsidP="00BE6377">
      <w:r w:rsidRPr="00205FA7">
        <w:t>Всем, у кого пенсионные накопления находятся в НПФ, имеет смысл проверять новости и официальный сайт своего фонда. Именно там публикуется информация о ежегодной корректировке накопительных пенсий и срочных пенсионных выплат.</w:t>
      </w:r>
    </w:p>
    <w:p w14:paraId="3904A851" w14:textId="77777777" w:rsidR="00BE6377" w:rsidRPr="00205FA7" w:rsidRDefault="00BE6377" w:rsidP="00BE6377">
      <w:r w:rsidRPr="00205FA7">
        <w:t>Важное кратко</w:t>
      </w:r>
    </w:p>
    <w:p w14:paraId="02B9EE91" w14:textId="77777777" w:rsidR="00BE6377" w:rsidRPr="00205FA7" w:rsidRDefault="00BE6377" w:rsidP="00BE6377">
      <w:r w:rsidRPr="00205FA7">
        <w:t>•</w:t>
      </w:r>
      <w:r w:rsidRPr="00205FA7">
        <w:tab/>
        <w:t xml:space="preserve">С 1 августа 2026 года произойдет автоматический перерасчет накопительных пенсий и срочных пенсионных выплат. Для граждан, чьи накопления находятся в СФР, повышение составит 17,3 и 19,3% соответственно. </w:t>
      </w:r>
    </w:p>
    <w:p w14:paraId="3201DA90" w14:textId="77777777" w:rsidR="00BE6377" w:rsidRPr="00205FA7" w:rsidRDefault="00BE6377" w:rsidP="00BE6377">
      <w:r w:rsidRPr="00205FA7">
        <w:t>•</w:t>
      </w:r>
      <w:r w:rsidRPr="00205FA7">
        <w:tab/>
        <w:t xml:space="preserve">НПФ тоже проводят корректировку, но коэффициент индексации в каждом фонде разный. </w:t>
      </w:r>
    </w:p>
    <w:p w14:paraId="0C2A8E66" w14:textId="77777777" w:rsidR="00BE6377" w:rsidRPr="00205FA7" w:rsidRDefault="00BE6377" w:rsidP="00BE6377">
      <w:r w:rsidRPr="00205FA7">
        <w:t>•</w:t>
      </w:r>
      <w:r w:rsidRPr="00205FA7">
        <w:tab/>
        <w:t>Размер прибавки будет индивидуальным. Он зависит от суммы уже назначенной накопительной пенсии или срочной выплаты: чем больше текущий размер, тем выше ежемесячная прибавка.</w:t>
      </w:r>
    </w:p>
    <w:p w14:paraId="2A548881" w14:textId="3374F2D2" w:rsidR="00BE6377" w:rsidRDefault="00152EDA" w:rsidP="00BE6377">
      <w:hyperlink r:id="rId32" w:history="1">
        <w:r w:rsidR="00BE6377" w:rsidRPr="00205FA7">
          <w:rPr>
            <w:rStyle w:val="a3"/>
          </w:rPr>
          <w:t>https://www.sravni.ru/text/pereraschet-nakopitelnoj-pensii-s-1-avgusta/</w:t>
        </w:r>
      </w:hyperlink>
      <w:r w:rsidR="00BE6377" w:rsidRPr="00205FA7">
        <w:t xml:space="preserve"> </w:t>
      </w:r>
    </w:p>
    <w:p w14:paraId="38EC287D" w14:textId="3DBFF35D" w:rsidR="00D27082" w:rsidRPr="00D27082" w:rsidRDefault="00D27082" w:rsidP="00D27082">
      <w:pPr>
        <w:pStyle w:val="2"/>
      </w:pPr>
      <w:bookmarkStart w:id="94" w:name="_Toc236292630"/>
      <w:r>
        <w:t>Сравни.ру, 29.07.2026</w:t>
      </w:r>
      <w:r w:rsidRPr="00D27082">
        <w:t xml:space="preserve">, </w:t>
      </w:r>
      <w:r>
        <w:t>График выплаты пенсий в августе 2026 года: когда придут деньги</w:t>
      </w:r>
      <w:bookmarkEnd w:id="94"/>
    </w:p>
    <w:p w14:paraId="47252BBA" w14:textId="77777777" w:rsidR="00D27082" w:rsidRDefault="00D27082" w:rsidP="00D27082">
      <w:pPr>
        <w:pStyle w:val="3"/>
      </w:pPr>
      <w:bookmarkStart w:id="95" w:name="_Toc236292631"/>
      <w:r>
        <w:t>Пенсии, которые выплачивает Социальный фонд России (СФР), приходят за текущий месяц с 3-го по 25-е число. Точная дата зависит от региона и способа доставки - через банк или почту.</w:t>
      </w:r>
      <w:bookmarkEnd w:id="95"/>
    </w:p>
    <w:p w14:paraId="780B5D34" w14:textId="77777777" w:rsidR="00D27082" w:rsidRDefault="00D27082" w:rsidP="00D27082">
      <w:r>
        <w:t>Когда перечислят пенсию за август 2026 года на карту</w:t>
      </w:r>
    </w:p>
    <w:p w14:paraId="67037D8A" w14:textId="77777777" w:rsidR="00D27082" w:rsidRDefault="00D27082" w:rsidP="00D27082">
      <w:r>
        <w:t>Пенсионерам, которые получают выплаты на карту «Мир», деньги приходят до конца дня. Если дата выплаты приходится на выходной, деньги придут на карту досрочно - в последний рабочий день перед ним.</w:t>
      </w:r>
    </w:p>
    <w:p w14:paraId="0BF3F552" w14:textId="77777777" w:rsidR="00D27082" w:rsidRDefault="00D27082" w:rsidP="00D27082">
      <w:r>
        <w:t>Получить пенсию также можно в кассе банка согласно графику работы - его можно уточнить на сайте или в отделении кредитной организации.</w:t>
      </w:r>
    </w:p>
    <w:p w14:paraId="29170AA1" w14:textId="77777777" w:rsidR="00D27082" w:rsidRDefault="00D27082" w:rsidP="00D27082">
      <w:r>
        <w:t>Переносы выплат в августе 2026 года из-за выходных:</w:t>
      </w:r>
    </w:p>
    <w:p w14:paraId="73FF9309" w14:textId="77777777" w:rsidR="00D27082" w:rsidRDefault="00D27082" w:rsidP="00D27082">
      <w:r>
        <w:t>•</w:t>
      </w:r>
      <w:r>
        <w:tab/>
        <w:t>с 8-9 августа (суббота и воскресенье) - на 7 августа (пятница);</w:t>
      </w:r>
    </w:p>
    <w:p w14:paraId="2EB8A43A" w14:textId="77777777" w:rsidR="00D27082" w:rsidRDefault="00D27082" w:rsidP="00D27082">
      <w:r>
        <w:t>•</w:t>
      </w:r>
      <w:r>
        <w:tab/>
        <w:t>с 15-16 (суббота и воскресенье) - на 14 августа (пятница);</w:t>
      </w:r>
    </w:p>
    <w:p w14:paraId="7C810462" w14:textId="77777777" w:rsidR="00D27082" w:rsidRDefault="00D27082" w:rsidP="00D27082">
      <w:r>
        <w:t>•</w:t>
      </w:r>
      <w:r>
        <w:tab/>
        <w:t>с 22-23 (суббота и воскресенье) - на 21 августа (пятница).</w:t>
      </w:r>
    </w:p>
    <w:p w14:paraId="7C921018" w14:textId="77777777" w:rsidR="00D27082" w:rsidRDefault="00D27082" w:rsidP="00D27082">
      <w:r>
        <w:t>Если выплата не пришла, можно обратиться на горячую линию Соцфонда по телефону: 8 800 100-00-01.</w:t>
      </w:r>
    </w:p>
    <w:p w14:paraId="0A806986" w14:textId="77777777" w:rsidR="00D27082" w:rsidRDefault="00D27082" w:rsidP="00D27082">
      <w:r>
        <w:t>Подспорьем к пенсии могут стать проценты по вкладу</w:t>
      </w:r>
    </w:p>
    <w:p w14:paraId="7B5CF671" w14:textId="77777777" w:rsidR="00D27082" w:rsidRDefault="00D27082" w:rsidP="00D27082">
      <w:r>
        <w:t>На Сравни можно сопоставить предложения банков и выбрать, куда вложить деньги для получения максимальной доходности, а также открыть вклад онлайн - без посещения офиса и без оформления дебетовой карты банка.</w:t>
      </w:r>
    </w:p>
    <w:p w14:paraId="3867592B" w14:textId="77777777" w:rsidR="00D27082" w:rsidRDefault="00D27082" w:rsidP="00D27082">
      <w:r>
        <w:t>Когда выплатят пенсию за август 2026 года через почту</w:t>
      </w:r>
    </w:p>
    <w:p w14:paraId="6FD493B8" w14:textId="77777777" w:rsidR="00D27082" w:rsidRDefault="00D27082" w:rsidP="00D27082">
      <w:r>
        <w:lastRenderedPageBreak/>
        <w:t>Дата доставки пенсий через «Почту России» зависит от графика работы почтового отделения. Узнать часы работы можно в отделении или на сайте «Почты России». Пенсия, не полученная в день доставки, может быть выплачена позднее в пределах доставочного периода. Получить деньги можно лично или через выбранное доверенное лицо.</w:t>
      </w:r>
    </w:p>
    <w:p w14:paraId="4933F686" w14:textId="77777777" w:rsidR="00D27082" w:rsidRDefault="00D27082" w:rsidP="00D27082">
      <w:r>
        <w:t>График выплат в Москве</w:t>
      </w:r>
    </w:p>
    <w:p w14:paraId="6985561B" w14:textId="77777777" w:rsidR="00D27082" w:rsidRDefault="00D27082" w:rsidP="00D27082">
      <w:r>
        <w:t>Городские доплаты к пенсиям, пособия и другие социальные выплаты в августе 2026 года в Москве будут производиться в следующие даты:</w:t>
      </w:r>
    </w:p>
    <w:p w14:paraId="3B454B6F" w14:textId="77777777" w:rsidR="00D27082" w:rsidRDefault="00D27082" w:rsidP="00D27082">
      <w:r>
        <w:t>•</w:t>
      </w:r>
      <w:r>
        <w:tab/>
        <w:t>3-6 августа - по установленному графику;</w:t>
      </w:r>
    </w:p>
    <w:p w14:paraId="6C6BC44D" w14:textId="77777777" w:rsidR="00D27082" w:rsidRDefault="00D27082" w:rsidP="00D27082">
      <w:r>
        <w:t>•</w:t>
      </w:r>
      <w:r>
        <w:tab/>
        <w:t>7 августа - за 7 и 9 августа;</w:t>
      </w:r>
    </w:p>
    <w:p w14:paraId="7D56BC26" w14:textId="77777777" w:rsidR="00D27082" w:rsidRDefault="00D27082" w:rsidP="00D27082">
      <w:r>
        <w:t>•</w:t>
      </w:r>
      <w:r>
        <w:tab/>
        <w:t>8, 10-13 августа - по установленному графику;</w:t>
      </w:r>
    </w:p>
    <w:p w14:paraId="037CF984" w14:textId="77777777" w:rsidR="00D27082" w:rsidRDefault="00D27082" w:rsidP="00D27082">
      <w:r>
        <w:t>•</w:t>
      </w:r>
      <w:r>
        <w:tab/>
        <w:t>14 августа - за 14 и 16 августа;</w:t>
      </w:r>
    </w:p>
    <w:p w14:paraId="6C7CEC3B" w14:textId="77777777" w:rsidR="00D27082" w:rsidRDefault="00D27082" w:rsidP="00D27082">
      <w:r>
        <w:t>•</w:t>
      </w:r>
      <w:r>
        <w:tab/>
        <w:t>15, 17, 18 августа - по установленному графику.</w:t>
      </w:r>
    </w:p>
    <w:p w14:paraId="0F7F84E1" w14:textId="77777777" w:rsidR="00D27082" w:rsidRDefault="00D27082" w:rsidP="00D27082">
      <w:r>
        <w:t>В Московской области (ТиНАО):</w:t>
      </w:r>
    </w:p>
    <w:p w14:paraId="2A195F5E" w14:textId="77777777" w:rsidR="00D27082" w:rsidRDefault="00D27082" w:rsidP="00D27082">
      <w:r>
        <w:t>•</w:t>
      </w:r>
      <w:r>
        <w:tab/>
        <w:t>4-6 августа - по установленному графику;</w:t>
      </w:r>
    </w:p>
    <w:p w14:paraId="2A6C5265" w14:textId="77777777" w:rsidR="00D27082" w:rsidRDefault="00D27082" w:rsidP="00D27082">
      <w:r>
        <w:t>•</w:t>
      </w:r>
      <w:r>
        <w:tab/>
        <w:t>7 августа - за 7 и 9 августа;</w:t>
      </w:r>
    </w:p>
    <w:p w14:paraId="18A1BDD7" w14:textId="77777777" w:rsidR="00D27082" w:rsidRDefault="00D27082" w:rsidP="00D27082">
      <w:r>
        <w:t>•</w:t>
      </w:r>
      <w:r>
        <w:tab/>
        <w:t>8, 10-13 августа - по установленному графику;</w:t>
      </w:r>
    </w:p>
    <w:p w14:paraId="0FFCB015" w14:textId="77777777" w:rsidR="00D27082" w:rsidRDefault="00D27082" w:rsidP="00D27082">
      <w:r>
        <w:t>•</w:t>
      </w:r>
      <w:r>
        <w:tab/>
        <w:t>14 августа - за 14 и 16 августа;</w:t>
      </w:r>
    </w:p>
    <w:p w14:paraId="6BFBDA56" w14:textId="77777777" w:rsidR="00D27082" w:rsidRDefault="00D27082" w:rsidP="00D27082">
      <w:r>
        <w:t>•</w:t>
      </w:r>
      <w:r>
        <w:tab/>
        <w:t xml:space="preserve">15, 17, 18 августа - по установленному графику. Узнать точный график доставки денег можно следующими способами:У Сравни есть телеграм-канал, где пишем просто и понятно о деньгах. Подпишитесь, чтобы не потерять!  </w:t>
      </w:r>
    </w:p>
    <w:p w14:paraId="37F404BC" w14:textId="77777777" w:rsidR="00D27082" w:rsidRDefault="00D27082" w:rsidP="00D27082">
      <w:r>
        <w:t>•</w:t>
      </w:r>
      <w:r>
        <w:tab/>
        <w:t>лично в отделении «Почты России» или СФР;</w:t>
      </w:r>
    </w:p>
    <w:p w14:paraId="276684ED" w14:textId="77777777" w:rsidR="00D27082" w:rsidRDefault="00D27082" w:rsidP="00D27082">
      <w:r>
        <w:t>•</w:t>
      </w:r>
      <w:r>
        <w:tab/>
        <w:t>по телефону горячей линии Соцфонда: 8 800 100-00-01;</w:t>
      </w:r>
    </w:p>
    <w:p w14:paraId="23064FC4" w14:textId="77777777" w:rsidR="00D27082" w:rsidRDefault="00D27082" w:rsidP="00D27082">
      <w:r>
        <w:t>•</w:t>
      </w:r>
      <w:r>
        <w:tab/>
        <w:t>на сайте СФР - для этого нужно выбрать свой регион и найти раздел «Гражданам» или «Пенсионерам».</w:t>
      </w:r>
    </w:p>
    <w:p w14:paraId="442ED99C" w14:textId="772F1A61" w:rsidR="00D27082" w:rsidRPr="00D27082" w:rsidRDefault="00152EDA" w:rsidP="00D27082">
      <w:hyperlink r:id="rId33" w:history="1">
        <w:r w:rsidR="00D27082" w:rsidRPr="006C2BEA">
          <w:rPr>
            <w:rStyle w:val="a3"/>
          </w:rPr>
          <w:t>https://www.sravni.ru/novost/2026/7/29/grafik-vyplaty-pensij-v-avguste-2026-goda-kto-poluchit-dengi-dosrochno/</w:t>
        </w:r>
      </w:hyperlink>
      <w:r w:rsidR="00D27082" w:rsidRPr="00D27082">
        <w:t xml:space="preserve"> </w:t>
      </w:r>
    </w:p>
    <w:p w14:paraId="5E7B3F68" w14:textId="3FE9F479" w:rsidR="00D27082" w:rsidRDefault="00D27082" w:rsidP="00D27082">
      <w:pPr>
        <w:pStyle w:val="2"/>
      </w:pPr>
      <w:bookmarkStart w:id="96" w:name="_Toc236292632"/>
      <w:r>
        <w:t>Сравни.ру, 28.07.2026</w:t>
      </w:r>
      <w:r w:rsidRPr="00D27082">
        <w:t xml:space="preserve">, </w:t>
      </w:r>
      <w:r>
        <w:t>Перерасчет пенсий работающим пенсионерам с 1 августа 2026 года: сколько прибавят и когда придут деньги</w:t>
      </w:r>
      <w:bookmarkEnd w:id="96"/>
    </w:p>
    <w:p w14:paraId="393C5DEF" w14:textId="77777777" w:rsidR="00D27082" w:rsidRDefault="00D27082" w:rsidP="00D27082">
      <w:pPr>
        <w:pStyle w:val="3"/>
      </w:pPr>
      <w:bookmarkStart w:id="97" w:name="_Toc236292633"/>
      <w:r>
        <w:t>С 1 августа 2026 года в России произойдет ежегодный перерасчет страховых пенсий работающим пенсионерам. Разбираем, у кого и на сколько вырастут пенсии, с примерами расчетов.</w:t>
      </w:r>
      <w:bookmarkEnd w:id="97"/>
    </w:p>
    <w:p w14:paraId="1A5A4435" w14:textId="77777777" w:rsidR="00D27082" w:rsidRDefault="00D27082" w:rsidP="00D27082">
      <w:r>
        <w:t>Кому пересчитают пенсию с 1 августа 2026 года</w:t>
      </w:r>
    </w:p>
    <w:p w14:paraId="13F75F54" w14:textId="77777777" w:rsidR="00D27082" w:rsidRDefault="00D27082" w:rsidP="00D27082">
      <w:r>
        <w:t xml:space="preserve">Августовская корректировка распространяется на получателей страховых пенсий, которые работали в течение 2025 года и за которых работодатели уплачивали страховые </w:t>
      </w:r>
      <w:r>
        <w:lastRenderedPageBreak/>
        <w:t>взносы в Социальный фонд России. Такой перерасчет проводится ежегодно и позволяет учесть пенсионные права, приобретенные уже после выхода человека на пенсию.</w:t>
      </w:r>
    </w:p>
    <w:p w14:paraId="1410C43A" w14:textId="77777777" w:rsidR="00D27082" w:rsidRDefault="00D27082" w:rsidP="00D27082">
      <w:r>
        <w:t>Фактически речь идет о доначислении индивидуальных пенсионных коэффициентов (ИПК), заработанных за предыдущий календарный год. Если пенсионер продолжал официально трудиться, его пенсионный капитал увеличивался за счет страховых взносов работодателя. Именно эти дополнительные права и конвертируются в прибавку к пенсии с августа следующего года.</w:t>
      </w:r>
    </w:p>
    <w:p w14:paraId="6244AD13" w14:textId="77777777" w:rsidR="00D27082" w:rsidRDefault="00D27082" w:rsidP="00D27082">
      <w:r>
        <w:t>Для пенсионеров, которые работали без уплаты страховых взносов, например по режиму самозанятости, оснований для увеличения выплат не возникает.</w:t>
      </w:r>
    </w:p>
    <w:p w14:paraId="7FB0A118" w14:textId="77777777" w:rsidR="00D27082" w:rsidRDefault="00D27082" w:rsidP="00D27082">
      <w:r>
        <w:t>Чем перерасчет отличается от индексации</w:t>
      </w:r>
    </w:p>
    <w:p w14:paraId="362104D7" w14:textId="77777777" w:rsidR="00D27082" w:rsidRDefault="00D27082" w:rsidP="00D27082">
      <w:r>
        <w:t xml:space="preserve">Несмотря на то что и индексация, и перерасчет приводят к увеличению пенсии, это два разных механизма. Рассмотрим их основные отличия.  </w:t>
      </w:r>
    </w:p>
    <w:p w14:paraId="2BC36DF8" w14:textId="77777777" w:rsidR="00D27082" w:rsidRDefault="00D27082" w:rsidP="00D27082">
      <w:r>
        <w:t xml:space="preserve">  Индексация</w:t>
      </w:r>
      <w:r>
        <w:tab/>
        <w:t xml:space="preserve">  Августовский перерасчет</w:t>
      </w:r>
    </w:p>
    <w:p w14:paraId="035E8FF9" w14:textId="77777777" w:rsidR="00D27082" w:rsidRDefault="00D27082" w:rsidP="00D27082">
      <w:r>
        <w:t xml:space="preserve">  Компенсирует инфляцию и рост цен</w:t>
      </w:r>
      <w:r>
        <w:tab/>
        <w:t xml:space="preserve">  Учитывает новые пенсионные права, заработанные за год работы</w:t>
      </w:r>
    </w:p>
    <w:p w14:paraId="5DC604DE" w14:textId="77777777" w:rsidR="00D27082" w:rsidRDefault="00D27082" w:rsidP="00D27082">
      <w:r>
        <w:t xml:space="preserve">  Размер индексации устанавливает Правительство РФ</w:t>
      </w:r>
      <w:r>
        <w:tab/>
        <w:t xml:space="preserve">  Проводится на основании страховых взносов работодателя</w:t>
      </w:r>
    </w:p>
    <w:p w14:paraId="10B5A872" w14:textId="77777777" w:rsidR="00D27082" w:rsidRDefault="00D27082" w:rsidP="00D27082">
      <w:r>
        <w:t xml:space="preserve">  Распространяется на все страховые пенсии по установленным правилам</w:t>
      </w:r>
      <w:r>
        <w:tab/>
        <w:t xml:space="preserve">  Касается только тех пенсионеров, которые официально работали</w:t>
      </w:r>
    </w:p>
    <w:p w14:paraId="240BD131" w14:textId="77777777" w:rsidR="00D27082" w:rsidRDefault="00D27082" w:rsidP="00D27082">
      <w:r>
        <w:t xml:space="preserve">  Размер повышения зависит от коэффициента индексации</w:t>
      </w:r>
      <w:r>
        <w:tab/>
        <w:t xml:space="preserve">  Размер зависит от накопленных пенсионных баллов, но не более трех</w:t>
      </w:r>
    </w:p>
    <w:p w14:paraId="74650BFB" w14:textId="77777777" w:rsidR="00D27082" w:rsidRDefault="00D27082" w:rsidP="00D27082">
      <w:r>
        <w:t xml:space="preserve">  С 1 января 2026 года страховые пенсии проиндексированы на 7,6%</w:t>
      </w:r>
      <w:r>
        <w:tab/>
        <w:t xml:space="preserve">  Перерасчет пройдет с 1 августа 2026 года</w:t>
      </w:r>
    </w:p>
    <w:p w14:paraId="63898B73" w14:textId="77777777" w:rsidR="00D27082" w:rsidRDefault="00D27082" w:rsidP="00D27082">
      <w:r>
        <w:t>Главное отличие состоит в том, что индексация производится на определенный процент к базе, а перерасчет ограничен накопленными баллами (максимум три ИПК).</w:t>
      </w:r>
    </w:p>
    <w:p w14:paraId="2EB7B0F1" w14:textId="77777777" w:rsidR="00D27082" w:rsidRDefault="00D27082" w:rsidP="00D27082">
      <w:r>
        <w:t>Индексацию работающим пенсионерам вернули с 1 января 2025 года, но она работает не так, как у неработающих. Полноценная компенсация за все пропущенные индексации с 2016 по 2024 год по-прежнему происходит только после увольнения пенсионера.</w:t>
      </w:r>
    </w:p>
    <w:p w14:paraId="580BD22F" w14:textId="77777777" w:rsidR="00D27082" w:rsidRDefault="00D27082" w:rsidP="00D27082">
      <w:r>
        <w:t>Августовский перерасчет остается дополнительным механизмом увеличения пенсионных выплат и действует независимо от январской индексации.</w:t>
      </w:r>
    </w:p>
    <w:p w14:paraId="588B3D99" w14:textId="77777777" w:rsidR="00D27082" w:rsidRDefault="00D27082" w:rsidP="00D27082">
      <w:r>
        <w:t>На сколько вырастут пенсии после перерасчета с августа 2026 года</w:t>
      </w:r>
    </w:p>
    <w:p w14:paraId="70C6FF54" w14:textId="77777777" w:rsidR="00D27082" w:rsidRDefault="00D27082" w:rsidP="00D27082">
      <w:r>
        <w:t>Размер прибавки определяется количеством пенсионных коэффициентов, заработанных в 2025 году. Закон ограничивает объем ИПК, которые учитываются при ежегодном перерасчете, тремя баллами.</w:t>
      </w:r>
    </w:p>
    <w:p w14:paraId="1D3E372C" w14:textId="77777777" w:rsidR="00D27082" w:rsidRDefault="00D27082" w:rsidP="00D27082">
      <w:r>
        <w:t>Стоимость одного пенсионного коэффициента в 2026 году составляет 156,76 рубля, поэтому максимальная ежемесячная прибавка после перерасчета достигнет 470,28 рубля.</w:t>
      </w:r>
    </w:p>
    <w:p w14:paraId="76D75DFC" w14:textId="77777777" w:rsidR="00D27082" w:rsidRDefault="00D27082" w:rsidP="00D27082">
      <w:r>
        <w:t>Формула расчета выглядит следующим образом:</w:t>
      </w:r>
    </w:p>
    <w:p w14:paraId="3F3D85EE" w14:textId="77777777" w:rsidR="00D27082" w:rsidRDefault="00D27082" w:rsidP="00D27082">
      <w:r>
        <w:t>Прибавка = Количество учтенных ИПК Ч Стоимость одного пенсионного коэффициента</w:t>
      </w:r>
    </w:p>
    <w:p w14:paraId="3647DF31" w14:textId="77777777" w:rsidR="00D27082" w:rsidRDefault="00D27082" w:rsidP="00D27082">
      <w:r>
        <w:lastRenderedPageBreak/>
        <w:t>Если пенсионер заработал за прошлый год 1,15 балла, его пенсия увеличится на 180,27 рубля. При наличии 2,1 балла прибавка составит 329,20 рубля. Максимальные три балла дадут ежемесячное увеличение на 470,28 рубля.</w:t>
      </w:r>
    </w:p>
    <w:p w14:paraId="7E4A2B92" w14:textId="77777777" w:rsidR="00D27082" w:rsidRDefault="00D27082" w:rsidP="00D27082">
      <w:r>
        <w:t>На практике многие пенсионеры получают меньше максимальной суммы, поскольку размер прибавки напрямую зависит от официальной заработной платы и периода работы в течение года.</w:t>
      </w:r>
    </w:p>
    <w:p w14:paraId="7E7678E5" w14:textId="77777777" w:rsidR="00D27082" w:rsidRDefault="00D27082" w:rsidP="00D27082">
      <w:r>
        <w:t>Увеличить накопления помогает вклад</w:t>
      </w:r>
    </w:p>
    <w:p w14:paraId="2208E8F2" w14:textId="77777777" w:rsidR="00D27082" w:rsidRDefault="00D27082" w:rsidP="00D27082">
      <w:r>
        <w:t>На Сравни поможем найти вклад под выгодный процент.</w:t>
      </w:r>
    </w:p>
    <w:p w14:paraId="4ADD5A37" w14:textId="77777777" w:rsidR="00D27082" w:rsidRDefault="00D27082" w:rsidP="00D27082">
      <w:r>
        <w:t>Какая зарплата позволяет заработать максимальные три балла</w:t>
      </w:r>
    </w:p>
    <w:p w14:paraId="28DAC2B4" w14:textId="77777777" w:rsidR="00D27082" w:rsidRDefault="00D27082" w:rsidP="00D27082">
      <w:r>
        <w:t>Вокруг августовского перерасчета традиционно возникает вопрос, какой доход нужен для получения максимальной прибавки. Расчет основывается на формуле определения индивидуального пенсионного коэффициента.</w:t>
      </w:r>
    </w:p>
    <w:p w14:paraId="6B6C3B3F" w14:textId="77777777" w:rsidR="00D27082" w:rsidRDefault="00D27082" w:rsidP="00D27082">
      <w:r>
        <w:t>В 2025 году предельная база для начисления страховых взносов составляла 2 759 000 рублей. Для формирования трех пенсионных баллов необходимо заработать за год сумму, равную 30% от предельной базы:</w:t>
      </w:r>
    </w:p>
    <w:p w14:paraId="3229C125" w14:textId="77777777" w:rsidR="00D27082" w:rsidRDefault="00D27082" w:rsidP="00D27082">
      <w:r>
        <w:t>2 759 000 Ч 3 ч 10 = 827 700 рублей</w:t>
      </w:r>
    </w:p>
    <w:p w14:paraId="06E37971" w14:textId="77777777" w:rsidR="00D27082" w:rsidRDefault="00D27082" w:rsidP="00D27082">
      <w:r>
        <w:t>Таким образом, годовой заработок должен составить не менее 827 700 рублей. В пересчете на месяц это 68 975 рублей до удержания НДФЛ.</w:t>
      </w:r>
    </w:p>
    <w:p w14:paraId="5FB6A516" w14:textId="77777777" w:rsidR="00D27082" w:rsidRDefault="00D27082" w:rsidP="00D27082">
      <w:r>
        <w:t>«У пенсионера, который официально получал около 69 000 рублей ежемесячно и работал весь 2025 год, на индивидуальном лицевом счете должно сформироваться дополнительно три пенсионных коэффициента. В этом случае в августе 2026 года он может рассчитывать на максимальную прибавку к пенсии в размере 470,28 рубля.</w:t>
      </w:r>
    </w:p>
    <w:p w14:paraId="7CE8304E" w14:textId="77777777" w:rsidR="00D27082" w:rsidRDefault="00D27082" w:rsidP="00D27082">
      <w:r>
        <w:t>Если зарплата была ниже либо работа велась не полный год, количество заработанных коэффициентов и размер доплаты окажутся меньше».</w:t>
      </w:r>
    </w:p>
    <w:p w14:paraId="72920F14" w14:textId="77777777" w:rsidR="00D27082" w:rsidRDefault="00D27082" w:rsidP="00D27082">
      <w:r>
        <w:t>Обращаться в Социальный фонд России для проведения перерасчета не требуется. Механизм работает автоматически.</w:t>
      </w:r>
    </w:p>
    <w:p w14:paraId="68595DEF" w14:textId="77777777" w:rsidR="00D27082" w:rsidRDefault="00D27082" w:rsidP="00D27082">
      <w:r>
        <w:t>Работодатели передают сведения о страховых взносах и стаже сотрудников в составе обязательной отчетности. На основании этих данных СФР определяет количество пенсионных коэффициентов, заработанных каждым работающим пенсионером за предыдущий год, после чего пересчитывает размер пенсии.</w:t>
      </w:r>
    </w:p>
    <w:p w14:paraId="47759AC7" w14:textId="77777777" w:rsidR="00D27082" w:rsidRDefault="00D27082" w:rsidP="00D27082">
      <w:r>
        <w:t>Когда придет повышенная пенсия</w:t>
      </w:r>
    </w:p>
    <w:p w14:paraId="05BF8EED" w14:textId="77777777" w:rsidR="00D27082" w:rsidRDefault="00D27082" w:rsidP="00D27082">
      <w:r>
        <w:t>Новый размер пенсии устанавливается с 1 августа 2026 года. Это означает, что повышенная сумма включается уже в августовскую выплату. Если человек получает пенсию, например, 10-го, 15-го или 20-го числа каждого месяца, то именно в эту дату в августе ему поступит выплата уже с учетом перерасчета.</w:t>
      </w:r>
    </w:p>
    <w:p w14:paraId="20DACA47" w14:textId="77777777" w:rsidR="00D27082" w:rsidRDefault="00D27082" w:rsidP="00D27082">
      <w:r>
        <w:t>Что делать, если прибавка не пришла</w:t>
      </w:r>
    </w:p>
    <w:p w14:paraId="048ED7C5" w14:textId="77777777" w:rsidR="00D27082" w:rsidRDefault="00D27082" w:rsidP="00D27082">
      <w:r>
        <w:t>В отдельных случаях пенсионеры могут не увидеть ожидаемого увеличения выплат. Чаще всего это связано с тем, что сведения о стаже или страховых взносах еще не отражены на индивидуальном лицевом счете либо содержат ошибки.</w:t>
      </w:r>
    </w:p>
    <w:p w14:paraId="76F84919" w14:textId="77777777" w:rsidR="00D27082" w:rsidRDefault="00D27082" w:rsidP="00D27082">
      <w:r>
        <w:lastRenderedPageBreak/>
        <w:t>В такой ситуации сначала стоит проверить информацию о пенсионных правах через личный кабинет на портале «Госуслуги» или в сервисах Социального фонда России. Если данные о работе за 2025 год отсутствуют либо отображаются некорректно, необходимо обратиться к работодателю и уточнить, своевременно ли передана отчетность.</w:t>
      </w:r>
    </w:p>
    <w:p w14:paraId="2E194E8D" w14:textId="77777777" w:rsidR="00D27082" w:rsidRDefault="00D27082" w:rsidP="00D27082">
      <w:r>
        <w:t>Если сведения переданы правильно, но перерасчет не произведен, следует обратиться в территориальное отделение Социального фонда России. Специалисты проведут проверку и при необходимости скорректируют размер выплаты.</w:t>
      </w:r>
    </w:p>
    <w:p w14:paraId="1BE7447A" w14:textId="77777777" w:rsidR="00D27082" w:rsidRDefault="00D27082" w:rsidP="00D27082">
      <w:r>
        <w:t>Увеличить накопления помогает вклад</w:t>
      </w:r>
    </w:p>
    <w:p w14:paraId="123ABA37" w14:textId="77777777" w:rsidR="00D27082" w:rsidRDefault="00D27082" w:rsidP="00D27082">
      <w:r>
        <w:t>На Сравни поможем найти вклад под выгодный процент.</w:t>
      </w:r>
    </w:p>
    <w:p w14:paraId="720684CD" w14:textId="77777777" w:rsidR="00D27082" w:rsidRDefault="00D27082" w:rsidP="00D27082">
      <w:r>
        <w:t>Важное кратко</w:t>
      </w:r>
    </w:p>
    <w:p w14:paraId="7F21AED8" w14:textId="77777777" w:rsidR="00D27082" w:rsidRDefault="00D27082" w:rsidP="00D27082">
      <w:r>
        <w:t>•</w:t>
      </w:r>
      <w:r>
        <w:tab/>
        <w:t xml:space="preserve">Августовский перерасчет затронет работающих пенсионеров, которые официально трудились в 2025 году и за которых работодатели перечисляли страховые взносы. </w:t>
      </w:r>
    </w:p>
    <w:p w14:paraId="4A3D96C5" w14:textId="77777777" w:rsidR="00D27082" w:rsidRDefault="00D27082" w:rsidP="00D27082">
      <w:r>
        <w:t>•</w:t>
      </w:r>
      <w:r>
        <w:tab/>
        <w:t xml:space="preserve">Повышение происходит автоматически и не требует обращения в Социальный фонд России. </w:t>
      </w:r>
    </w:p>
    <w:p w14:paraId="37CDD89C" w14:textId="77777777" w:rsidR="00D27082" w:rsidRDefault="00D27082" w:rsidP="00D27082">
      <w:r>
        <w:t>•</w:t>
      </w:r>
      <w:r>
        <w:tab/>
        <w:t>Размер прибавки зависит от количества заработанных пенсионных коэффициентов и в 2026 году не может превышать 470,28 рубля в месяц.</w:t>
      </w:r>
    </w:p>
    <w:p w14:paraId="6EFBB8BA" w14:textId="77777777" w:rsidR="00D27082" w:rsidRDefault="00D27082" w:rsidP="00D27082">
      <w:r>
        <w:t>•</w:t>
      </w:r>
      <w:r>
        <w:tab/>
        <w:t>При возникновении вопросов пенсионер вправе обратиться в СФР для проверки данных о стаже и страховых взносах.</w:t>
      </w:r>
    </w:p>
    <w:p w14:paraId="7C47F0DB" w14:textId="77777777" w:rsidR="00D27082" w:rsidRDefault="00D27082" w:rsidP="00D27082">
      <w:r>
        <w:t>Елена Ушкова</w:t>
      </w:r>
    </w:p>
    <w:p w14:paraId="6FB23B7B" w14:textId="578566A1" w:rsidR="00D27082" w:rsidRPr="00205FA7" w:rsidRDefault="00152EDA" w:rsidP="00D27082">
      <w:hyperlink r:id="rId34" w:history="1">
        <w:r w:rsidR="00D27082" w:rsidRPr="006C2BEA">
          <w:rPr>
            <w:rStyle w:val="a3"/>
          </w:rPr>
          <w:t>https://www.sravni.ru/text/pereraschet-pensij-rabotayushchim-pensioneram/</w:t>
        </w:r>
      </w:hyperlink>
      <w:r w:rsidR="00D27082">
        <w:t xml:space="preserve"> </w:t>
      </w:r>
    </w:p>
    <w:p w14:paraId="501DAEA3" w14:textId="77777777" w:rsidR="000C06D8" w:rsidRPr="00205FA7" w:rsidRDefault="000C06D8" w:rsidP="000C06D8">
      <w:pPr>
        <w:pStyle w:val="2"/>
      </w:pPr>
      <w:bookmarkStart w:id="98" w:name="_Toc236292634"/>
      <w:r w:rsidRPr="00205FA7">
        <w:t>Общественная служба новостей, 29.07.2026, Всего 3 года жизни: почему надбавки к пенсии нужно давать с 60 лет</w:t>
      </w:r>
      <w:bookmarkEnd w:id="98"/>
    </w:p>
    <w:p w14:paraId="1DC17BC8" w14:textId="681479F5" w:rsidR="000C06D8" w:rsidRPr="00205FA7" w:rsidRDefault="000C06D8" w:rsidP="00E754D5">
      <w:pPr>
        <w:pStyle w:val="3"/>
      </w:pPr>
      <w:bookmarkStart w:id="99" w:name="_Toc236292635"/>
      <w:r w:rsidRPr="00205FA7">
        <w:t xml:space="preserve">Ожидаемая продолжительность жизни - главный барометр развития государства, наглядно отражающий эффективность медицины и качество социальной среды. Согласно последним данным Росстата, среднестатистический россиянин живет 73,4 года. Это число несколько выше общемирового значения (73 года), однако остается далеким от показателей мировых </w:t>
      </w:r>
      <w:r w:rsidR="005E153C">
        <w:t>«</w:t>
      </w:r>
      <w:r w:rsidRPr="00205FA7">
        <w:t>чемпионов</w:t>
      </w:r>
      <w:r w:rsidR="005E153C">
        <w:t>»</w:t>
      </w:r>
      <w:r w:rsidRPr="00205FA7">
        <w:t xml:space="preserve"> долголетия, таких как Япония (84,1 года), Италия (83,5 года) и Франция (83 года).</w:t>
      </w:r>
      <w:bookmarkEnd w:id="99"/>
    </w:p>
    <w:p w14:paraId="22B675F5" w14:textId="77777777" w:rsidR="000C06D8" w:rsidRPr="00205FA7" w:rsidRDefault="000C06D8" w:rsidP="000C06D8">
      <w:r w:rsidRPr="00205FA7">
        <w:t>Государственный вектор: к чему стремимся?</w:t>
      </w:r>
    </w:p>
    <w:p w14:paraId="4CD80AB9" w14:textId="20AF0AEC" w:rsidR="000C06D8" w:rsidRPr="00205FA7" w:rsidRDefault="000C06D8" w:rsidP="000C06D8">
      <w:r w:rsidRPr="00205FA7">
        <w:t xml:space="preserve">Президент России Владимир Путин обозначил четкие демографические ориентиры: к 2030 году этот показатель должен подняться до 78 лет, а к 2036-му - достичь планки в 81 год. В центре внимания - не просто сухая статистика, а концепция </w:t>
      </w:r>
      <w:r w:rsidR="005E153C">
        <w:t>«</w:t>
      </w:r>
      <w:r w:rsidRPr="00205FA7">
        <w:t>активного долголетия</w:t>
      </w:r>
      <w:r w:rsidR="005E153C">
        <w:t>»</w:t>
      </w:r>
      <w:r w:rsidRPr="00205FA7">
        <w:t>. Речь идет о доступности современной диагностики, ранней профилактике и повсеместном внедрении здорового образа жизни. Реализация этих планов требует масштабного обновления первичного звена здравоохранения и усиления борьбы с сердечно-сосудистыми и онкологическими заболеваниями.</w:t>
      </w:r>
    </w:p>
    <w:p w14:paraId="1720496E" w14:textId="77777777" w:rsidR="000C06D8" w:rsidRPr="00205FA7" w:rsidRDefault="000C06D8" w:rsidP="000C06D8">
      <w:r w:rsidRPr="00205FA7">
        <w:t>Демографический разрыв</w:t>
      </w:r>
    </w:p>
    <w:p w14:paraId="4CADBBDB" w14:textId="77777777" w:rsidR="000C06D8" w:rsidRPr="00205FA7" w:rsidRDefault="000C06D8" w:rsidP="000C06D8">
      <w:r w:rsidRPr="00205FA7">
        <w:lastRenderedPageBreak/>
        <w:t>Статистика обнажает серьезную диспропорцию:</w:t>
      </w:r>
    </w:p>
    <w:p w14:paraId="400C918E" w14:textId="77777777" w:rsidR="000C06D8" w:rsidRPr="00205FA7" w:rsidRDefault="000C06D8" w:rsidP="000C06D8">
      <w:r w:rsidRPr="00205FA7">
        <w:t>Гендерный фактор: Женщины в России живут в среднем до 78,7 года, тогда как мужчины - до 68 лет. Даже после преодоления 60-летнего рубежа женщины имеют в запасе около 22,8 лет жизни, в то время как мужчины - лишь 17,7 года.</w:t>
      </w:r>
    </w:p>
    <w:p w14:paraId="3D38DBFD" w14:textId="77777777" w:rsidR="000C06D8" w:rsidRPr="00205FA7" w:rsidRDefault="000C06D8" w:rsidP="000C06D8">
      <w:r w:rsidRPr="00205FA7">
        <w:t>Территориальный фактор: Горожане живут дольше сельских жителей, что эксперты объясняют близостью к высокотехнологичной медицине и лучшими бытовыми условиями.</w:t>
      </w:r>
    </w:p>
    <w:p w14:paraId="495C45DC" w14:textId="7F4B922E" w:rsidR="000C06D8" w:rsidRPr="00205FA7" w:rsidRDefault="000C06D8" w:rsidP="000C06D8">
      <w:r w:rsidRPr="00205FA7">
        <w:t xml:space="preserve">Социальная </w:t>
      </w:r>
      <w:r w:rsidR="005E153C">
        <w:t>«</w:t>
      </w:r>
      <w:r w:rsidRPr="00205FA7">
        <w:t>болевая точка</w:t>
      </w:r>
      <w:r w:rsidR="005E153C">
        <w:t>»</w:t>
      </w:r>
    </w:p>
    <w:p w14:paraId="73F0F7AA" w14:textId="77777777" w:rsidR="000C06D8" w:rsidRPr="00205FA7" w:rsidRDefault="000C06D8" w:rsidP="000C06D8">
      <w:r w:rsidRPr="00205FA7">
        <w:t>Огромный разрыв между пенсионным возрастом и средней продолжительностью жизни вызывает в обществе закономерное недовольство. После выхода на заслуженный отдых (65 лет для мужчин и 60 для женщин) мужчины в среднем проживают лишь около 3 лет, тогда как женщины - более 18.</w:t>
      </w:r>
    </w:p>
    <w:p w14:paraId="7E5A206D" w14:textId="65E31346" w:rsidR="000C06D8" w:rsidRPr="00205FA7" w:rsidRDefault="000C06D8" w:rsidP="000C06D8">
      <w:r w:rsidRPr="00205FA7">
        <w:t xml:space="preserve">Дополнительным раздражающим фактором для граждан остается возрастная надбавка к пенсии, которая в полном объеме становится доступна лишь после 80 лет. В интернете, особенно на платформе </w:t>
      </w:r>
      <w:r w:rsidR="005E153C">
        <w:t>«</w:t>
      </w:r>
      <w:r w:rsidRPr="00205FA7">
        <w:t>Дзен</w:t>
      </w:r>
      <w:r w:rsidR="005E153C">
        <w:t>»</w:t>
      </w:r>
      <w:r w:rsidRPr="00205FA7">
        <w:t>, граждане остро критикуют такой порядок, сообщает портал pnz:</w:t>
      </w:r>
    </w:p>
    <w:p w14:paraId="629AF68C" w14:textId="688BEEBD" w:rsidR="000C06D8" w:rsidRPr="00205FA7" w:rsidRDefault="005E153C" w:rsidP="000C06D8">
      <w:r>
        <w:t>«</w:t>
      </w:r>
      <w:r w:rsidR="000C06D8" w:rsidRPr="00205FA7">
        <w:t>Справедливость наступает слишком поздно</w:t>
      </w:r>
      <w:r>
        <w:t>»</w:t>
      </w:r>
      <w:r w:rsidR="000C06D8" w:rsidRPr="00205FA7">
        <w:t xml:space="preserve">: Пользователи отмечают, что после 70 лет здоровье уже требует серьезных вложений в лекарства и питание, а </w:t>
      </w:r>
      <w:r>
        <w:t>«</w:t>
      </w:r>
      <w:r w:rsidR="000C06D8" w:rsidRPr="00205FA7">
        <w:t>возрастной бонус</w:t>
      </w:r>
      <w:r>
        <w:t>»</w:t>
      </w:r>
      <w:r w:rsidR="000C06D8" w:rsidRPr="00205FA7">
        <w:t xml:space="preserve"> в 80 лет для многих становится недостижимой мечтой. Мнение большинства сводится к тому, что планку для получения существенных доплат необходимо снижать до 70 или 75 лет.</w:t>
      </w:r>
    </w:p>
    <w:p w14:paraId="6DF149EC" w14:textId="7EC425B3" w:rsidR="000C06D8" w:rsidRPr="00205FA7" w:rsidRDefault="000C06D8" w:rsidP="000C06D8">
      <w:r w:rsidRPr="00205FA7">
        <w:t xml:space="preserve">Россияне в социальных сетях указывают на суровую статистику своих регионов, где многие трудовые ветераны не доживают до </w:t>
      </w:r>
      <w:r w:rsidR="005E153C">
        <w:t>«</w:t>
      </w:r>
      <w:r w:rsidRPr="00205FA7">
        <w:t>возраста доплат</w:t>
      </w:r>
      <w:r w:rsidR="005E153C">
        <w:t>»</w:t>
      </w:r>
      <w:r w:rsidRPr="00205FA7">
        <w:t>. Дискуссия о том, что государственная поддержка должна приходить человеку тогда, когда он в ней действительно нуждается, а не когда он становится долгожителем, остается одной из самых острых тем в социально-экономической повестке страны.</w:t>
      </w:r>
    </w:p>
    <w:p w14:paraId="5CADE69B" w14:textId="77777777" w:rsidR="000C06D8" w:rsidRPr="00205FA7" w:rsidRDefault="000C06D8" w:rsidP="000C06D8">
      <w:r w:rsidRPr="00205FA7">
        <w:t>Ранее сообщалось, что средний размер пенсии в РФ вырос почти на 4,5 тысячи рублей за два года. Подробнее в материале Общественной службы новостей.</w:t>
      </w:r>
    </w:p>
    <w:p w14:paraId="5D670C50" w14:textId="11BC3014" w:rsidR="001A02B3" w:rsidRPr="00205FA7" w:rsidRDefault="00152EDA" w:rsidP="000C06D8">
      <w:hyperlink r:id="rId35" w:history="1">
        <w:r w:rsidR="000C06D8" w:rsidRPr="00205FA7">
          <w:rPr>
            <w:rStyle w:val="a3"/>
          </w:rPr>
          <w:t>https://www.osnmedia.ru/interesnoe/vsego-3-goda-zhizni-pochemu-nadbavki-k-pensii-nuzhno-davat-s-60-let/</w:t>
        </w:r>
      </w:hyperlink>
    </w:p>
    <w:p w14:paraId="3344D77E" w14:textId="77777777" w:rsidR="00F922C6" w:rsidRPr="00205FA7" w:rsidRDefault="00F922C6" w:rsidP="00F922C6">
      <w:pPr>
        <w:pStyle w:val="2"/>
      </w:pPr>
      <w:bookmarkStart w:id="100" w:name="_Toc236292636"/>
      <w:r w:rsidRPr="00205FA7">
        <w:t>Inva.news, 29.07.2026, В ОП предлагают выдавать пенсионерам бесплатную путёвку в санаторий</w:t>
      </w:r>
      <w:bookmarkEnd w:id="100"/>
    </w:p>
    <w:p w14:paraId="730BD616" w14:textId="77777777" w:rsidR="00F922C6" w:rsidRPr="00205FA7" w:rsidRDefault="00F922C6" w:rsidP="00E754D5">
      <w:pPr>
        <w:pStyle w:val="3"/>
      </w:pPr>
      <w:bookmarkStart w:id="101" w:name="_Toc236292637"/>
      <w:r w:rsidRPr="00205FA7">
        <w:t>В России поступило предложение обеспечить лиц пенсионного возраста, не занятых трудовой деятельностью, бесплатными путевками в санаторно-курортные учреждения.</w:t>
      </w:r>
      <w:bookmarkEnd w:id="101"/>
    </w:p>
    <w:p w14:paraId="2820F79D" w14:textId="77777777" w:rsidR="00F922C6" w:rsidRPr="00205FA7" w:rsidRDefault="00F922C6" w:rsidP="00F922C6">
      <w:r w:rsidRPr="00205FA7">
        <w:t>Инициатива, озвученная в Общественной палате РФ, предполагает постепенное введение такой меры с продолжительностью отдыха от 10 до 21 дня.</w:t>
      </w:r>
    </w:p>
    <w:p w14:paraId="13C811FD" w14:textId="77777777" w:rsidR="00F922C6" w:rsidRPr="00205FA7" w:rsidRDefault="00F922C6" w:rsidP="00F922C6">
      <w:r w:rsidRPr="00205FA7">
        <w:t>В ОП обратили внимание, что в межсезонный период санатории часто располагают незанятыми местами, которые можно было бы использовать для этой цели.</w:t>
      </w:r>
    </w:p>
    <w:p w14:paraId="7D66C31D" w14:textId="77777777" w:rsidR="00F922C6" w:rsidRPr="00205FA7" w:rsidRDefault="00F922C6" w:rsidP="00F922C6">
      <w:r w:rsidRPr="00205FA7">
        <w:lastRenderedPageBreak/>
        <w:t>Подобная программа не только оказала бы материальную поддержку пожилым гражданам, но и способствовала бы укреплению их здоровья. Предлагается, чтобы финансирование осуществлялось за счёт средств федерального и региональных бюджетов. При реализации важно учитывать региональную специфику, отдавая приоритет пенсионерам из северных районов, Сибири и Дальнего Востока.</w:t>
      </w:r>
    </w:p>
    <w:p w14:paraId="6A58362E" w14:textId="77777777" w:rsidR="00F922C6" w:rsidRPr="00205FA7" w:rsidRDefault="00F922C6" w:rsidP="00F922C6">
      <w:r w:rsidRPr="00205FA7">
        <w:t>В свою очередь, заместитель председателя профильного комитета Совета Федерации Екатерина Алтабаева отметила, что идея требует детального рассмотрения, однако её воплощение сопряжено со значительными бюджетными расходами. В текущих условиях, по её словам, существуют иные, более актуальные статьи финансирования.</w:t>
      </w:r>
    </w:p>
    <w:p w14:paraId="55236C49" w14:textId="77777777" w:rsidR="00F922C6" w:rsidRPr="00205FA7" w:rsidRDefault="00F922C6" w:rsidP="00F922C6">
      <w:r w:rsidRPr="00205FA7">
        <w:t>Отдельные категории россиян, такие как ветераны боевых действий, инвалиды войны, участники Великой Отечественной войны и ветераны труда, уже имеют право на льготный санаторно-курортный отдых.</w:t>
      </w:r>
    </w:p>
    <w:p w14:paraId="4AFE03BC" w14:textId="55140A92" w:rsidR="00F922C6" w:rsidRPr="00205FA7" w:rsidRDefault="005E153C" w:rsidP="00F922C6">
      <w:r>
        <w:t>«</w:t>
      </w:r>
      <w:r w:rsidR="00F922C6" w:rsidRPr="00205FA7">
        <w:t>Безусловно, при наличии финансовых возможностей данные программы следует развивать</w:t>
      </w:r>
      <w:r>
        <w:t>»</w:t>
      </w:r>
      <w:r w:rsidR="00F922C6" w:rsidRPr="00205FA7">
        <w:t>, - добавила сенатор.</w:t>
      </w:r>
    </w:p>
    <w:p w14:paraId="0DE22DA0" w14:textId="77777777" w:rsidR="00F922C6" w:rsidRPr="00205FA7" w:rsidRDefault="00F922C6" w:rsidP="00F922C6">
      <w:r w:rsidRPr="00205FA7">
        <w:t>Ранее в СФ также напоминали, что федеральные льготники вправе претендовать на бесплатную путёвку лишь при условии, что они не отказались от соответствующей социальной услуги в натуральной форме.</w:t>
      </w:r>
    </w:p>
    <w:p w14:paraId="78197A8A" w14:textId="34851CCC" w:rsidR="00F922C6" w:rsidRDefault="00152EDA" w:rsidP="00F922C6">
      <w:hyperlink r:id="rId36" w:history="1">
        <w:r w:rsidR="00F922C6" w:rsidRPr="00205FA7">
          <w:rPr>
            <w:rStyle w:val="a3"/>
          </w:rPr>
          <w:t>https://www.inva.news/articles/inva_info/v_op_predlagayut_vydavat_pensioneram_besplatnuyu_putyevku_v_sanatoriy/</w:t>
        </w:r>
      </w:hyperlink>
      <w:r w:rsidR="00F922C6" w:rsidRPr="00205FA7">
        <w:t xml:space="preserve"> </w:t>
      </w:r>
    </w:p>
    <w:p w14:paraId="0B44E6A6" w14:textId="39CCA6FE" w:rsidR="00EF47C5" w:rsidRDefault="00EF47C5" w:rsidP="00EF47C5">
      <w:pPr>
        <w:pStyle w:val="2"/>
      </w:pPr>
      <w:bookmarkStart w:id="102" w:name="_Toc236292638"/>
      <w:r>
        <w:t>ФедералПресс, 30.07.2026</w:t>
      </w:r>
      <w:r w:rsidRPr="00EF47C5">
        <w:t xml:space="preserve">, </w:t>
      </w:r>
      <w:r>
        <w:t>Экономист предложил сократить пенсии в пользу роста демографии: «чтобы рожали впрок»</w:t>
      </w:r>
      <w:bookmarkEnd w:id="102"/>
    </w:p>
    <w:p w14:paraId="5F0DAA5C" w14:textId="77777777" w:rsidR="00EF47C5" w:rsidRDefault="00EF47C5" w:rsidP="00EF47C5">
      <w:pPr>
        <w:pStyle w:val="3"/>
      </w:pPr>
      <w:bookmarkStart w:id="103" w:name="_Toc236292639"/>
      <w:r>
        <w:t>Общественная палата России предложила ввести многодетный капитал, а выплаты за рождение второго ребенка увеличить. Почему такие меры поддержки не сыграют существенной роли в улучшении демографии и какие радикальные методы не дадут стране медленно вымирать, «ФедералПресс» рассказал доцент кафедры экономической теории и прикладной экономики Финансово-экономического института ТюмГУ Иван Вилков:</w:t>
      </w:r>
      <w:bookmarkEnd w:id="103"/>
    </w:p>
    <w:p w14:paraId="2A4D626A" w14:textId="77777777" w:rsidR="00EF47C5" w:rsidRDefault="00EF47C5" w:rsidP="00EF47C5">
      <w:r>
        <w:t>«На старте помощь хорошая, но не скажу, что эта сумма сильно повлияет на решение россиян завести ребенка. Это, скорее, как приятный бонус можно воспринимать. Расходы на детей, по своему опыту могу сказать, большие, и эти деньги очень быстро закончатся.</w:t>
      </w:r>
    </w:p>
    <w:p w14:paraId="75C551EC" w14:textId="77777777" w:rsidR="00EF47C5" w:rsidRDefault="00EF47C5" w:rsidP="00EF47C5">
      <w:r>
        <w:t>В стране проблема какая? Стандарты потребления в обществе достаточно высокие. Это всячески поддерживается в средствах массовой информации и культивируется в фильмах: нужно ездить на дорогих машинах, покупать дорогую одежду и так далее. Когда появляются дети, то «хотелки» приходится поумерить. С другой стороны, хочется для детей обеспечить определенный уровень жизни, поэтому многие семьи останавливаются сейчас на первенце, потому что их стандарты потребления позволяют иметь только одного ребенка. Выплата в размере 800-900 тысяч рублей или миллиона эту проблему не решает.</w:t>
      </w:r>
    </w:p>
    <w:p w14:paraId="2DE4CDA3" w14:textId="77777777" w:rsidR="00EF47C5" w:rsidRDefault="00EF47C5" w:rsidP="00EF47C5">
      <w:r>
        <w:t xml:space="preserve">На мой взгляд, сейчас одна из основных проблем - недоступность жилья. Цены на жилье сильно выросли. Многие могут позволить себе купить небольшую квартиру. Как в </w:t>
      </w:r>
      <w:r>
        <w:lastRenderedPageBreak/>
        <w:t>однокомнатной жить с двумя детьми? Минимум две комнаты надо, а лучше - три. Трехкомнатная стоит от 10-11 млн рублей. Добавим к этому расходы на детей. Людям просто не хватает денег на то, чтобы обеспечить те стандарты жизни, которые они считают приемлемыми. Это проблема.</w:t>
      </w:r>
    </w:p>
    <w:p w14:paraId="3DB1A647" w14:textId="77777777" w:rsidR="00EF47C5" w:rsidRDefault="00EF47C5" w:rsidP="00EF47C5">
      <w:r>
        <w:t>В США провели исследование, в рамках которого изучили зависимость дохода семьи и количества детей. Оказалось, больше детей у тех, кто меньше зарабатывает. У этой категории населения стандарты потребления ниже. Льготы и социальные пособия позволяют им содержать детей в соответствии с их стандартами. В этой же группе идут самые богатые, потому что у них есть возможности детям дать ту жизнь, которую они хотят. А те, кто посередине находится по доходам, имеют меньше детей. Поэтому когда мы повышаем разного рода социальные выплаты, связанные с количеством детей, то это главным образом воздействует на людей с наименьшим доходом, у кого социальные стандарты потребления низкие.</w:t>
      </w:r>
    </w:p>
    <w:p w14:paraId="6344D73E" w14:textId="77777777" w:rsidR="00EF47C5" w:rsidRDefault="00EF47C5" w:rsidP="00EF47C5">
      <w:r>
        <w:t>В нашей стране вы, наверное, обращали внимание, что у приезжих, особенно из среднеазиатских республик, детей много. Потому что они жили на родине с одними стандартами потребления и приехали в страну с более высокими стандартами, но при этом образ жизни свой они меняют не сразу. И поэтому они всеми социальными благами пользуются, им-то как раз их хватает. А коренным жителям этого обычно мало.</w:t>
      </w:r>
    </w:p>
    <w:p w14:paraId="6302637A" w14:textId="77777777" w:rsidR="00EF47C5" w:rsidRDefault="00EF47C5" w:rsidP="00EF47C5">
      <w:r>
        <w:t>Сейчас страны, которые оказались в демографической яме, не нашли внятных решений по увеличению рождаемости. Есть вариант все залить деньгами, но никакого бюджета не хватит, чтобы обеспечить людям желаемые стандарты потребления.</w:t>
      </w:r>
    </w:p>
    <w:p w14:paraId="6DAF261F" w14:textId="77777777" w:rsidR="00EF47C5" w:rsidRDefault="00EF47C5" w:rsidP="00EF47C5">
      <w:r>
        <w:t>Одна из немногих стран, где высокие стандарты потребления и относительно высокая рождаемость, - это Израиль. Но здесь больше работают не материальные факторы. Там наблюдается очень высокая религиозность населения. Плюс государство постоянно находится в состоянии военного конфликта, поэтому политика направлена на повышение демографии: нужно больше рожать, чтобы противостоять врагам, иначе нация вымрет.</w:t>
      </w:r>
    </w:p>
    <w:p w14:paraId="73565531" w14:textId="77777777" w:rsidR="00EF47C5" w:rsidRDefault="00EF47C5" w:rsidP="00EF47C5">
      <w:r>
        <w:t>По моему мнению, одних материальных факторов в том размере, в котором они сейчас выделяются в России, явно не хватит. Один из вариантов решения проблемы - надо менять политику, связанную с пропагандой стандартов потребления: фильмы снимать, где люди скромнее живут, но у них больше детей при этом, чтобы большое количество детей ассоциировалось с престижем, а не дорогая иномарка. В этом направлении не дорабатывают.</w:t>
      </w:r>
    </w:p>
    <w:p w14:paraId="520F2239" w14:textId="77777777" w:rsidR="00EF47C5" w:rsidRDefault="00EF47C5" w:rsidP="00EF47C5">
      <w:r>
        <w:t>Еще есть второй способ повысить рождаемость. Почему в бедных странах она больше? Потому что там очень слабая пенсионная система. Соответственно если ты хочешь в старости как-то прожить, тебе нужны дети, которые тебя будут содержать. Детей рассматривают как вложение. Почему в Российской империи была высокая рождаемость? Потому что пенсий не было. Поэтому второй путь - это резкое сокращение пенсий, чтобы люди понимали, что они самостоятельно не смогут на эти деньги выжить, тогда будут больше рожать детей. Но это не совсем гуманный способ.</w:t>
      </w:r>
    </w:p>
    <w:p w14:paraId="29A0D46D" w14:textId="77777777" w:rsidR="00EF47C5" w:rsidRDefault="00EF47C5" w:rsidP="00EF47C5">
      <w:r>
        <w:t xml:space="preserve">Сейчас в целом уникальное время в истории человечества, когда много детей иметь невыгодно. Такого еще не было. Раньше у нас преимущественно аграрное общество было, и для того чтобы содержать хозяйство, нужно было много помощников. Опять же, </w:t>
      </w:r>
      <w:r>
        <w:lastRenderedPageBreak/>
        <w:t>добавляем отсутствие нормальной пенсионной системы. Медицина была слабая, поэтому рождали впрок из-за высокой детской смертности.</w:t>
      </w:r>
    </w:p>
    <w:p w14:paraId="1A022CC5" w14:textId="77777777" w:rsidR="00EF47C5" w:rsidRDefault="00EF47C5" w:rsidP="00EF47C5">
      <w:r>
        <w:t>А сейчас у нас есть надежда на то, что государство сохранит нормальную пенсионную систему. Но при этом мы когда больше детей рожаем, сами теряем в потреблении и детям не всегда можем обеспечить нормальные стандарты».</w:t>
      </w:r>
    </w:p>
    <w:p w14:paraId="0CE49679" w14:textId="1B69A925" w:rsidR="00EF47C5" w:rsidRPr="00205FA7" w:rsidRDefault="00152EDA" w:rsidP="00EF47C5">
      <w:hyperlink r:id="rId37" w:history="1">
        <w:r w:rsidR="00EF47C5" w:rsidRPr="00E84A43">
          <w:rPr>
            <w:rStyle w:val="a3"/>
          </w:rPr>
          <w:t>https://fedpress.ru/personal-view/3445924</w:t>
        </w:r>
      </w:hyperlink>
      <w:r w:rsidR="00EF47C5">
        <w:t xml:space="preserve"> </w:t>
      </w:r>
    </w:p>
    <w:p w14:paraId="26EF33A6" w14:textId="77777777" w:rsidR="00C57B0B" w:rsidRPr="00205FA7" w:rsidRDefault="00C57B0B" w:rsidP="00C57B0B">
      <w:pPr>
        <w:pStyle w:val="2"/>
      </w:pPr>
      <w:bookmarkStart w:id="104" w:name="_Toc236292640"/>
      <w:r w:rsidRPr="00205FA7">
        <w:t>АиФ, 29.07.2026, Стаж на продажу: сколько стоит год будущей пенсии и стоит ли его покупать</w:t>
      </w:r>
      <w:bookmarkEnd w:id="104"/>
    </w:p>
    <w:p w14:paraId="419D2725" w14:textId="77777777" w:rsidR="00C57B0B" w:rsidRPr="00205FA7" w:rsidRDefault="00C57B0B" w:rsidP="00E754D5">
      <w:pPr>
        <w:pStyle w:val="3"/>
      </w:pPr>
      <w:bookmarkStart w:id="105" w:name="_Toc236292641"/>
      <w:r w:rsidRPr="00205FA7">
        <w:t>Покупка пенсионного стажа - не абстрактная опция, а реальный механизм. Но он работает с жёсткими лимитами и не гарантирует большую пенсию. Разбираемся, кому и зачем стоит докупать стаж, во сколько это обойдётся и каких ошибок лучше избегать.</w:t>
      </w:r>
      <w:bookmarkEnd w:id="105"/>
    </w:p>
    <w:p w14:paraId="44F386FD" w14:textId="18C85033" w:rsidR="00C57B0B" w:rsidRPr="00205FA7" w:rsidRDefault="00C57B0B" w:rsidP="00C57B0B">
      <w:r w:rsidRPr="00205FA7">
        <w:t xml:space="preserve">Пенсионный стаж можно докупить, но не бесконечно: максимум - 7,5 лет, и только если человек не является самозанятым. При этом стоимость </w:t>
      </w:r>
      <w:r w:rsidR="005E153C">
        <w:t>«</w:t>
      </w:r>
      <w:r w:rsidRPr="00205FA7">
        <w:t>покупки</w:t>
      </w:r>
      <w:r w:rsidR="005E153C">
        <w:t>»</w:t>
      </w:r>
      <w:r w:rsidRPr="00205FA7">
        <w:t xml:space="preserve"> года стажа складывается из взносов, которые конвертируются в пенсионные баллы, а не просто прибавляют месяцы к будущему пособию. Подробнее - в материале aif.ru.</w:t>
      </w:r>
    </w:p>
    <w:p w14:paraId="4D8E7BDD" w14:textId="77777777" w:rsidR="00C57B0B" w:rsidRPr="00205FA7" w:rsidRDefault="00C57B0B" w:rsidP="00C57B0B">
      <w:r w:rsidRPr="00205FA7">
        <w:t>Цена года: что получает человек за добровольные взносы</w:t>
      </w:r>
    </w:p>
    <w:p w14:paraId="6E32B2F6" w14:textId="77777777" w:rsidR="00C57B0B" w:rsidRPr="00205FA7" w:rsidRDefault="00C57B0B" w:rsidP="00C57B0B">
      <w:r w:rsidRPr="00205FA7">
        <w:t>Стоимость одного пенсионного коэффициента (ИПК) в 2026 году составляет 65 619,74 рубля - это рассчитано из ставки 22 % от МРОТ (28 093 рубля). При добровольной уплате взносов действуют пределы: от 22 % одного МРОТ до 22 % восьми МРОТ. В пересчёте на баллы это даёт от 1,1 до 8,5 баллов в год - и именно столько засчитывается как один год стажа.</w:t>
      </w:r>
    </w:p>
    <w:p w14:paraId="2A0873DD" w14:textId="77777777" w:rsidR="00C57B0B" w:rsidRPr="00205FA7" w:rsidRDefault="00C57B0B" w:rsidP="00C57B0B">
      <w:r w:rsidRPr="00205FA7">
        <w:t>Дополнительные баллы сверх этого лимита не увеличивают стаж, но повышают размер страховой пенсии. При этом купить сразу много баллов, например, за год до назначения пенсии, не получится: система ограничивает объём, который можно засчитать.</w:t>
      </w:r>
    </w:p>
    <w:p w14:paraId="2151BFBA" w14:textId="77777777" w:rsidR="00C57B0B" w:rsidRPr="00205FA7" w:rsidRDefault="00C57B0B" w:rsidP="00C57B0B">
      <w:r w:rsidRPr="00205FA7">
        <w:t>Директор Научно-исследовательского центра развития государственной пенсионной системы, профессор Аркадий Соловьёв отмечает, что стоимость балла индексируется пропорционально тарифу взносов, поэтому окупаемость остаётся сопоставимой в течение всего периода. Вместе с тем на практике покупка стажа мало распространена: дефицит стажа чаще возникает у низкодоходных работников, у которых нет средств на крупные взносы. По данным эксперта, более четверти работников получают доход чуть выше МРОТ - это делает покупку экономически невыгодной. Также Соловьёв подчёркивает, что практики массовой покупки стажа фактически нет.</w:t>
      </w:r>
    </w:p>
    <w:p w14:paraId="5834FF43" w14:textId="77777777" w:rsidR="00C57B0B" w:rsidRPr="00205FA7" w:rsidRDefault="00C57B0B" w:rsidP="00C57B0B">
      <w:r w:rsidRPr="00205FA7">
        <w:t>Кто и почему докупает стаж: типичные ситуации</w:t>
      </w:r>
    </w:p>
    <w:p w14:paraId="04318C21" w14:textId="77777777" w:rsidR="00C57B0B" w:rsidRPr="00205FA7" w:rsidRDefault="00C57B0B" w:rsidP="00C57B0B">
      <w:r w:rsidRPr="00205FA7">
        <w:t>Чаще всего к добровольной уплате взносов обращаются люди, которые при оформлении пенсии обнаруживают нехватку стажа. Как утверждает заведующий кафедрой страхования и экономики социальной сферы Финансового университета при Правительстве РФ Александр Цыганов, такие случаи не редкость.</w:t>
      </w:r>
    </w:p>
    <w:p w14:paraId="7BD978D8" w14:textId="0074F83C" w:rsidR="00C57B0B" w:rsidRPr="00205FA7" w:rsidRDefault="00C57B0B" w:rsidP="00C57B0B">
      <w:r w:rsidRPr="00205FA7">
        <w:t xml:space="preserve">Среди типичных причин - работа по </w:t>
      </w:r>
      <w:r w:rsidR="005E153C">
        <w:t>«</w:t>
      </w:r>
      <w:r w:rsidRPr="00205FA7">
        <w:t>серой</w:t>
      </w:r>
      <w:r w:rsidR="005E153C">
        <w:t>»</w:t>
      </w:r>
      <w:r w:rsidRPr="00205FA7">
        <w:t xml:space="preserve"> схеме: человек фактически трудился, но страховые взносы не начислялись. Другой распространённый сценарий - длительные перерывы в занятости, например из-за ухода за ребёнком или переезда. Сезонная работа </w:t>
      </w:r>
      <w:r w:rsidRPr="00205FA7">
        <w:lastRenderedPageBreak/>
        <w:t>тоже приводит к дефициту: отчисления производятся лишь часть года. Ещё одна ситуация - трудовая деятельность за пределами России: взносы в таких случаях уходят в пенсионные системы других стран и не засчитываются в российский стаж.</w:t>
      </w:r>
    </w:p>
    <w:p w14:paraId="60FDF2C6" w14:textId="6BD81AFB" w:rsidR="00C57B0B" w:rsidRPr="00205FA7" w:rsidRDefault="00C57B0B" w:rsidP="00C57B0B">
      <w:r w:rsidRPr="00205FA7">
        <w:t xml:space="preserve">Нередко люди узнают о проблеме уже на этапе оформления пенсии, когда времени на </w:t>
      </w:r>
      <w:r w:rsidR="005E153C">
        <w:t>«</w:t>
      </w:r>
      <w:r w:rsidRPr="00205FA7">
        <w:t>добор</w:t>
      </w:r>
      <w:r w:rsidR="005E153C">
        <w:t>»</w:t>
      </w:r>
      <w:r w:rsidRPr="00205FA7">
        <w:t xml:space="preserve"> остаётся немного. При этом значительная часть будущих пенсионеров, включая инвалидов и получателей пенсии по случаю потери кормильца, вынуждена продолжать работать вплоть до наступления права на социальную пенсию или оформления инвалидности.</w:t>
      </w:r>
    </w:p>
    <w:p w14:paraId="09577CF6" w14:textId="77777777" w:rsidR="00C57B0B" w:rsidRPr="00205FA7" w:rsidRDefault="00C57B0B" w:rsidP="00C57B0B">
      <w:r w:rsidRPr="00205FA7">
        <w:t>Ошибки и как их избежать: что важно знать перед покупкой</w:t>
      </w:r>
    </w:p>
    <w:p w14:paraId="7C619379" w14:textId="77777777" w:rsidR="00C57B0B" w:rsidRPr="00205FA7" w:rsidRDefault="00C57B0B" w:rsidP="00C57B0B">
      <w:r w:rsidRPr="00205FA7">
        <w:t>Одна из самых распространённых ошибок - путаница между добровольными пенсионными взносами и обычной уплатой налогов или страховых взносов в рамках трудоустройства. Это разные механизмы: добровольные взносы нужно оформлять отдельно, через заявление в Социальный фонд, и перечислять средства на специальный счёт.</w:t>
      </w:r>
    </w:p>
    <w:p w14:paraId="46638C4E" w14:textId="77777777" w:rsidR="00C57B0B" w:rsidRPr="00205FA7" w:rsidRDefault="00C57B0B" w:rsidP="00C57B0B">
      <w:r w:rsidRPr="00205FA7">
        <w:t>Ещё одна проблема - завышенные ожидания от покупки стажа. Люди рассчитывают, что дополнительные баллы существенно увеличат пенсию, но на практике эффект ограничен лимитами по количеству баллов в год и стоимостью одного балла. Александр Цыганов подчёркивает: важно сопоставлять потенциальный результат с альтернативными вариантами долгосрочных сбережений, например с расчётами в негосударственных пенсионных фондах. Такой подход помогает выбрать оптимальный путь формирования пенсионных прав.</w:t>
      </w:r>
    </w:p>
    <w:p w14:paraId="6C607E32" w14:textId="14CEF299" w:rsidR="00C57B0B" w:rsidRPr="00205FA7" w:rsidRDefault="00152EDA" w:rsidP="00C57B0B">
      <w:hyperlink r:id="rId38" w:history="1">
        <w:r w:rsidR="00C57B0B" w:rsidRPr="00205FA7">
          <w:rPr>
            <w:rStyle w:val="a3"/>
          </w:rPr>
          <w:t>https://aif.ru/money/mymoney/stazh-na-prodazhu-skolko-stoit-god-budushchey-pensii-i-stoit-li-ego-pokupat</w:t>
        </w:r>
      </w:hyperlink>
      <w:r w:rsidR="00C57B0B" w:rsidRPr="00205FA7">
        <w:t xml:space="preserve"> </w:t>
      </w:r>
    </w:p>
    <w:p w14:paraId="400DC6FA" w14:textId="77777777" w:rsidR="003F1D3D" w:rsidRPr="00205FA7" w:rsidRDefault="003F1D3D" w:rsidP="003F1D3D">
      <w:pPr>
        <w:pStyle w:val="2"/>
      </w:pPr>
      <w:bookmarkStart w:id="106" w:name="_Toc236292642"/>
      <w:r w:rsidRPr="00205FA7">
        <w:t>Подмосковье сегодня, 29.07.2026, Пенсионерам объяснили, как вернуть десятки тысяч рублей через налоговую</w:t>
      </w:r>
      <w:bookmarkEnd w:id="106"/>
    </w:p>
    <w:p w14:paraId="6B973584" w14:textId="60EFBA2A" w:rsidR="003F1D3D" w:rsidRPr="00205FA7" w:rsidRDefault="003F1D3D" w:rsidP="00E754D5">
      <w:pPr>
        <w:pStyle w:val="3"/>
      </w:pPr>
      <w:bookmarkStart w:id="107" w:name="_Toc236292643"/>
      <w:r w:rsidRPr="00205FA7">
        <w:t xml:space="preserve">Пенсионеры нередко считают, что налоговые вычеты положены только тем, кто официально работает и платит НДФЛ. На самом деле это не совсем так. В ряде случаев вернуть часть уплаченных налогов могут и те, кто уже вышел на пенсию, а также воспользоваться специальными льготами по имущественным налогам. Об этом интернет-изданию </w:t>
      </w:r>
      <w:r w:rsidR="005E153C">
        <w:t>«</w:t>
      </w:r>
      <w:r w:rsidRPr="00205FA7">
        <w:t>Подмосковье сегодня</w:t>
      </w:r>
      <w:r w:rsidR="005E153C">
        <w:t>»</w:t>
      </w:r>
      <w:r w:rsidRPr="00205FA7">
        <w:t xml:space="preserve"> рассказал юрист Андрей Лаврентьев.</w:t>
      </w:r>
      <w:bookmarkEnd w:id="107"/>
    </w:p>
    <w:p w14:paraId="22ECFAD9" w14:textId="77777777" w:rsidR="003F1D3D" w:rsidRPr="00205FA7" w:rsidRDefault="003F1D3D" w:rsidP="003F1D3D">
      <w:r w:rsidRPr="00205FA7">
        <w:t>Он пояснил, что важно различать налоговые льготы и налоговые вычеты. По его словам, пенсионеры имеют право на освобождение от налога на один объект каждого вида недвижимости — например, одну квартиру, один жилой дом или один гараж, если имущество не используется в предпринимательской деятельности.</w:t>
      </w:r>
    </w:p>
    <w:p w14:paraId="78600DE7" w14:textId="2582F9FC" w:rsidR="003F1D3D" w:rsidRPr="00205FA7" w:rsidRDefault="005E153C" w:rsidP="003F1D3D">
      <w:r>
        <w:t>«</w:t>
      </w:r>
      <w:r w:rsidR="003F1D3D" w:rsidRPr="00205FA7">
        <w:t>Если говорить именно о возврате денег через налоговый вычет, то здесь главным условием остается наличие дохода, с которого уплачивался НДФЛ. Однако для пенсионеров действует особое правило: они могут перенести имущественный вычет при покупке жилья на три года, предшествовавшие выходу на пенсию. Если в этот период человек работал и платил налог, вернуть деньги можно даже после прекращения трудовой деятельности</w:t>
      </w:r>
      <w:r>
        <w:t>»</w:t>
      </w:r>
      <w:r w:rsidR="003F1D3D" w:rsidRPr="00205FA7">
        <w:t>, — объяснил эксперт.</w:t>
      </w:r>
    </w:p>
    <w:p w14:paraId="1802442B" w14:textId="77777777" w:rsidR="003F1D3D" w:rsidRPr="00205FA7" w:rsidRDefault="003F1D3D" w:rsidP="003F1D3D">
      <w:r w:rsidRPr="00205FA7">
        <w:lastRenderedPageBreak/>
        <w:t>Кроме того, пенсионер может оформить социальный вычет за лечение или обучение, если в соответствующем году у него был облагаемый налогом доход. Например, это может быть заработная плата, доход от сдачи жилья, продажи имущества или другие выплаты, с которых удерживался НДФЛ.</w:t>
      </w:r>
    </w:p>
    <w:p w14:paraId="29FDD2CE" w14:textId="09D3C55D" w:rsidR="003F1D3D" w:rsidRPr="00205FA7" w:rsidRDefault="005E153C" w:rsidP="003F1D3D">
      <w:r>
        <w:t>«</w:t>
      </w:r>
      <w:r w:rsidR="003F1D3D" w:rsidRPr="00205FA7">
        <w:t>Если человек совсем не работает и не имеет доходов, облагаемых НДФЛ, вернуть налог не получится — просто потому, что возвращать нечего. Но если пенсионер продолжает работать хотя бы частично или недавно завершил трудовую деятельность, стоит проверить свое право на вычеты. Многие теряют десятки и даже сотни тысяч рублей только потому, что считают себя автоматически лишенными этой возможности</w:t>
      </w:r>
      <w:r>
        <w:t>»</w:t>
      </w:r>
      <w:r w:rsidR="003F1D3D" w:rsidRPr="00205FA7">
        <w:t>, — отметил Лаврентьев.</w:t>
      </w:r>
    </w:p>
    <w:p w14:paraId="098CF09F" w14:textId="6DE2BC98" w:rsidR="003F1D3D" w:rsidRPr="00205FA7" w:rsidRDefault="003F1D3D" w:rsidP="003F1D3D">
      <w:r w:rsidRPr="00205FA7">
        <w:t xml:space="preserve">Подать документы можно через личный кабинет налогоплательщика на сайте ФНС, портал </w:t>
      </w:r>
      <w:r w:rsidR="005E153C">
        <w:t>«</w:t>
      </w:r>
      <w:r w:rsidRPr="00205FA7">
        <w:t>Госуслуги</w:t>
      </w:r>
      <w:r w:rsidR="005E153C">
        <w:t>»</w:t>
      </w:r>
      <w:r w:rsidRPr="00205FA7">
        <w:t xml:space="preserve"> или лично в налоговой инспекции. Для оформления понадобятся документы, подтверждающие расходы, а также право собственности на жилье, если речь идет об имущественном вычете. По словам юриста, сейчас большая часть сведений уже поступает в налоговую автоматически, поэтому процедура стала значительно проще, чем несколько лет назад.</w:t>
      </w:r>
    </w:p>
    <w:p w14:paraId="7EF7B7AF" w14:textId="77777777" w:rsidR="003F1D3D" w:rsidRPr="00205FA7" w:rsidRDefault="003F1D3D" w:rsidP="003F1D3D">
      <w:r w:rsidRPr="00205FA7">
        <w:t>Летом пенсионеры в России чаще всего сталкиваются не с оформлением новых выплат, а с необходимостью актуализации уже имеющихся документов. Ошибки в данных или несвоевременное обновление сведений могут привести к задержкам выплат или их временной приостановке.</w:t>
      </w:r>
    </w:p>
    <w:p w14:paraId="3856DD6B" w14:textId="5E7CDF4E" w:rsidR="003F1D3D" w:rsidRPr="00205FA7" w:rsidRDefault="00152EDA" w:rsidP="003F1D3D">
      <w:hyperlink r:id="rId39" w:history="1">
        <w:r w:rsidR="003F1D3D" w:rsidRPr="00205FA7">
          <w:rPr>
            <w:rStyle w:val="a3"/>
          </w:rPr>
          <w:t>https://mosregtoday.ru/news/interesnoe/pensioneram-objasnili-kak-vernut-desjatki-tysjach-rublej-cherez-nalogovuju/</w:t>
        </w:r>
      </w:hyperlink>
      <w:r w:rsidR="003F1D3D" w:rsidRPr="00205FA7">
        <w:t xml:space="preserve"> </w:t>
      </w:r>
    </w:p>
    <w:p w14:paraId="7E861B58" w14:textId="77777777" w:rsidR="006B57E9" w:rsidRPr="00205FA7" w:rsidRDefault="006B57E9" w:rsidP="006B57E9">
      <w:pPr>
        <w:pStyle w:val="2"/>
      </w:pPr>
      <w:bookmarkStart w:id="108" w:name="_Toc236292644"/>
      <w:r w:rsidRPr="00205FA7">
        <w:t>Конкурент, 29.07.2026, Правительство назвало сроки и размер повышения военных пенсий в 2026 году</w:t>
      </w:r>
      <w:bookmarkEnd w:id="108"/>
    </w:p>
    <w:p w14:paraId="79D3EB89" w14:textId="46F0BC7F" w:rsidR="006B57E9" w:rsidRPr="00205FA7" w:rsidRDefault="006B57E9" w:rsidP="00E754D5">
      <w:pPr>
        <w:pStyle w:val="3"/>
      </w:pPr>
      <w:bookmarkStart w:id="109" w:name="_Toc236292645"/>
      <w:r w:rsidRPr="00205FA7">
        <w:t>С октября 2026 года пенсии бывших военнослужащих и сотрудников силовых структур вырастут на 4 процента. Такой ориентир уже внесен в федеральный бюджет на ближайшие три года. Однако итоговую цифру правительство утвердит в сентябре. Об этом рассказал член комиссии Общественной палаты по общественному контролю и работе с обращениями граждан Евгений Машаров.</w:t>
      </w:r>
      <w:bookmarkEnd w:id="109"/>
    </w:p>
    <w:p w14:paraId="51FFEE9D" w14:textId="77777777" w:rsidR="006B57E9" w:rsidRPr="00205FA7" w:rsidRDefault="006B57E9" w:rsidP="006B57E9">
      <w:r w:rsidRPr="00205FA7">
        <w:t>Спикер пояснил, что заложенный в бюджет параметр пока остается предварительным. Окончательный коэффициент индексации правительство определит осенью после анализа актуальной экономической ситуации.</w:t>
      </w:r>
    </w:p>
    <w:p w14:paraId="6271E303" w14:textId="77777777" w:rsidR="006B57E9" w:rsidRPr="00205FA7" w:rsidRDefault="006B57E9" w:rsidP="006B57E9">
      <w:r w:rsidRPr="00205FA7">
        <w:t>Механизм начисления военных пенсий отличается от гражданских. Выплаты привязаны не к потребительской корзине, а к тому, как меняется денежное довольствие действующих офицеров и сотрудников ведомств. Поэтому рост на 4 процента отражает именно динамику зарплат в силовом блоке, а не общий уровень цен в стране.</w:t>
      </w:r>
    </w:p>
    <w:p w14:paraId="461ECC19" w14:textId="77777777" w:rsidR="006B57E9" w:rsidRPr="00205FA7" w:rsidRDefault="006B57E9" w:rsidP="006B57E9">
      <w:r w:rsidRPr="00205FA7">
        <w:t>Отдельно эксперт отметил, что правительство оставляет за собой право скорректировать цифру в большую сторону. Если фактическая инфляция по итогам года превысит прогноз, утвержденный ранее коэффициент могут пересмотреть и увеличить.</w:t>
      </w:r>
    </w:p>
    <w:p w14:paraId="2688A50A" w14:textId="77777777" w:rsidR="006B57E9" w:rsidRPr="00205FA7" w:rsidRDefault="006B57E9" w:rsidP="006B57E9">
      <w:r w:rsidRPr="00205FA7">
        <w:lastRenderedPageBreak/>
        <w:t>Для получателей весь процесс пройдет без лишних действий. Перерасчет октябрьских выплат выполнят автоматически – писать заявления или посещать ведомства пенсионерам не потребуется.</w:t>
      </w:r>
    </w:p>
    <w:p w14:paraId="25EB2A77" w14:textId="091B6BA4" w:rsidR="006B57E9" w:rsidRPr="00205FA7" w:rsidRDefault="00152EDA" w:rsidP="006B57E9">
      <w:hyperlink r:id="rId40" w:history="1">
        <w:r w:rsidR="006B57E9" w:rsidRPr="00205FA7">
          <w:rPr>
            <w:rStyle w:val="a3"/>
          </w:rPr>
          <w:t>https://konkurent.ru/article/89850</w:t>
        </w:r>
      </w:hyperlink>
      <w:r w:rsidR="006B57E9" w:rsidRPr="00205FA7">
        <w:t xml:space="preserve"> </w:t>
      </w:r>
    </w:p>
    <w:p w14:paraId="591C7406" w14:textId="77777777" w:rsidR="00C11915" w:rsidRPr="00205FA7" w:rsidRDefault="00C11915" w:rsidP="00C11915">
      <w:pPr>
        <w:pStyle w:val="2"/>
      </w:pPr>
      <w:bookmarkStart w:id="110" w:name="_Toc236292646"/>
      <w:r w:rsidRPr="00205FA7">
        <w:t>Конкурент, 29.07.2026, Минтруд определил, как будут считать накопительную пенсию в 2027 году</w:t>
      </w:r>
      <w:bookmarkEnd w:id="110"/>
    </w:p>
    <w:p w14:paraId="339BE153" w14:textId="67C4A5A1" w:rsidR="00C11915" w:rsidRPr="00205FA7" w:rsidRDefault="00C11915" w:rsidP="00E754D5">
      <w:pPr>
        <w:pStyle w:val="3"/>
      </w:pPr>
      <w:bookmarkStart w:id="111" w:name="_Toc236292647"/>
      <w:r w:rsidRPr="00205FA7">
        <w:t>Минтруд установил ожидаемый период выплаты накопительной пенсии на 2027 г. в 270 месяцев (22,5 года). От этого показателя зависит ежемесячный размер выплат: чем он выше, тем меньше сумма, которую пенсионер получит за месяц.</w:t>
      </w:r>
      <w:bookmarkEnd w:id="111"/>
    </w:p>
    <w:p w14:paraId="7E1FEA24" w14:textId="77777777" w:rsidR="00C11915" w:rsidRPr="00205FA7" w:rsidRDefault="00C11915" w:rsidP="00C11915">
      <w:r w:rsidRPr="00205FA7">
        <w:t>Проект закона и поправки к методике расчета опубликованы на портале нормативных правовых актов. Документ фиксирует предельное значение ожидаемого периода – 270 месяцев. По данным Минтруда, расчетный показатель за 2026 г. составил 275 месяцев, но поскольку он превысил максимум, утвердили верхнюю планку. Какой показатель получился в 2027 году по формуле, в проекте не раскрывается.</w:t>
      </w:r>
    </w:p>
    <w:p w14:paraId="296661BD" w14:textId="77777777" w:rsidR="00C11915" w:rsidRPr="00205FA7" w:rsidRDefault="00C11915" w:rsidP="00C11915">
      <w:r w:rsidRPr="00205FA7">
        <w:t>Как работает ожидаемый период</w:t>
      </w:r>
    </w:p>
    <w:p w14:paraId="57C05079" w14:textId="77777777" w:rsidR="00C11915" w:rsidRPr="00205FA7" w:rsidRDefault="00C11915" w:rsidP="00C11915">
      <w:r w:rsidRPr="00205FA7">
        <w:t>Показатель затрагивает только накопительную пенсию и используется исключительно для определения ее размера. На фактическую продолжительность выплат он не влияет. Формула выглядит так:</w:t>
      </w:r>
    </w:p>
    <w:p w14:paraId="07DC105F" w14:textId="77777777" w:rsidR="00C11915" w:rsidRPr="00205FA7" w:rsidRDefault="00C11915" w:rsidP="00C11915">
      <w:r w:rsidRPr="00205FA7">
        <w:t>Накопительная пенсия = сумма накоплений ÷ 270</w:t>
      </w:r>
    </w:p>
    <w:p w14:paraId="206CBAE5" w14:textId="77777777" w:rsidR="00C11915" w:rsidRPr="00205FA7" w:rsidRDefault="00C11915" w:rsidP="00C11915">
      <w:r w:rsidRPr="00205FA7">
        <w:t>Иными словами, все накопления гражданина делят на 270 равных частей. Именно столько он будет получать ежемесячно.</w:t>
      </w:r>
    </w:p>
    <w:p w14:paraId="064AA761" w14:textId="77777777" w:rsidR="00C11915" w:rsidRPr="00205FA7" w:rsidRDefault="00C11915" w:rsidP="00C11915">
      <w:r w:rsidRPr="00205FA7">
        <w:t>Кто имеет право на накопительную пенсию</w:t>
      </w:r>
    </w:p>
    <w:p w14:paraId="7903F2F3" w14:textId="77777777" w:rsidR="00C11915" w:rsidRPr="00205FA7" w:rsidRDefault="00C11915" w:rsidP="00C11915">
      <w:r w:rsidRPr="00205FA7">
        <w:t>Пенсионные накопления формируются у нескольких категорий граждан:</w:t>
      </w:r>
    </w:p>
    <w:p w14:paraId="278C55C1" w14:textId="77777777" w:rsidR="00C11915" w:rsidRPr="00205FA7" w:rsidRDefault="00C11915" w:rsidP="00C11915">
      <w:r w:rsidRPr="00205FA7">
        <w:t>- родившиеся в 1967 году и позже, если они выбрали накопительную систему;</w:t>
      </w:r>
    </w:p>
    <w:p w14:paraId="4DC2A228" w14:textId="77777777" w:rsidR="00C11915" w:rsidRPr="00205FA7" w:rsidRDefault="00C11915" w:rsidP="00C11915">
      <w:r w:rsidRPr="00205FA7">
        <w:t>- мужчины 1953–1966 и женщины 1957–1966 годов рождения, за которых работодатели платили взносы на накопительную часть с 2002 по 2004 год;</w:t>
      </w:r>
    </w:p>
    <w:p w14:paraId="3ED3B897" w14:textId="77777777" w:rsidR="00C11915" w:rsidRPr="00205FA7" w:rsidRDefault="00C11915" w:rsidP="00C11915">
      <w:r w:rsidRPr="00205FA7">
        <w:t>- участники программы государственного софинансирования;</w:t>
      </w:r>
    </w:p>
    <w:p w14:paraId="5B5D4D73" w14:textId="77777777" w:rsidR="00C11915" w:rsidRPr="00205FA7" w:rsidRDefault="00C11915" w:rsidP="00C11915">
      <w:r w:rsidRPr="00205FA7">
        <w:t>- направившие материнский капитал на формирование будущей пенсии.</w:t>
      </w:r>
    </w:p>
    <w:p w14:paraId="25711164" w14:textId="77777777" w:rsidR="00C11915" w:rsidRPr="00205FA7" w:rsidRDefault="00C11915" w:rsidP="00C11915">
      <w:r w:rsidRPr="00205FA7">
        <w:t>Накопительную пенсию назначают тем, у кого есть накопления и отсутствует право на единовременную выплату.</w:t>
      </w:r>
    </w:p>
    <w:p w14:paraId="7DB4F048" w14:textId="77777777" w:rsidR="00C11915" w:rsidRPr="00205FA7" w:rsidRDefault="00C11915" w:rsidP="00C11915">
      <w:r w:rsidRPr="00205FA7">
        <w:t>Другие способы получить накопления</w:t>
      </w:r>
    </w:p>
    <w:p w14:paraId="2172FAE3" w14:textId="77777777" w:rsidR="00C11915" w:rsidRPr="00205FA7" w:rsidRDefault="00C11915" w:rsidP="00C11915">
      <w:r w:rsidRPr="00205FA7">
        <w:t>Закон предусматривает три варианта:</w:t>
      </w:r>
    </w:p>
    <w:p w14:paraId="530F8C56" w14:textId="77777777" w:rsidR="00C11915" w:rsidRPr="00205FA7" w:rsidRDefault="00C11915" w:rsidP="00C11915">
      <w:r w:rsidRPr="00205FA7">
        <w:t>- Накопительная пенсия – ежемесячные выплаты в течение 270 месяцев.</w:t>
      </w:r>
    </w:p>
    <w:p w14:paraId="1687B016" w14:textId="77777777" w:rsidR="00C11915" w:rsidRPr="00205FA7" w:rsidRDefault="00C11915" w:rsidP="00C11915">
      <w:r w:rsidRPr="00205FA7">
        <w:t>- Срочная выплата – в течение 120 месяцев (10 лет). Доступна участникам программы софинансирования и тем, кто использовал маткапитал.</w:t>
      </w:r>
    </w:p>
    <w:p w14:paraId="6E7B0498" w14:textId="77777777" w:rsidR="00C11915" w:rsidRPr="00205FA7" w:rsidRDefault="00C11915" w:rsidP="00C11915">
      <w:r w:rsidRPr="00205FA7">
        <w:lastRenderedPageBreak/>
        <w:t>- Единовременная выплата – всю сумму сразу. Назначается, если размер рассчитанной накопительной пенсии не достигает 10 процентов от прожиточного минимума пенсионера.</w:t>
      </w:r>
    </w:p>
    <w:p w14:paraId="006C3BCD" w14:textId="77777777" w:rsidR="00C11915" w:rsidRPr="00205FA7" w:rsidRDefault="00C11915" w:rsidP="00C11915">
      <w:r w:rsidRPr="00205FA7">
        <w:t>Порог для единовременной выплаты в 2026 г. составляет 439 тыс. 776 руб. (16 тыс. 288 руб. × 10 процентов × 270). Для 2027 г. прожиточный минимум пенсионера еще не утвержден, поэтому предельная сумма пока неизвестна.</w:t>
      </w:r>
    </w:p>
    <w:p w14:paraId="533ECF42" w14:textId="77777777" w:rsidR="00C11915" w:rsidRPr="00205FA7" w:rsidRDefault="00C11915" w:rsidP="00C11915">
      <w:r w:rsidRPr="00205FA7">
        <w:t>Таким образом, граждане с небольшим объемом накоплений получают их разово, а те, чьи накопления превышают порог, получат их в виде регулярных ежемесячных или срочных выплат.</w:t>
      </w:r>
    </w:p>
    <w:p w14:paraId="496C6610" w14:textId="4C136CF2" w:rsidR="00C11915" w:rsidRPr="00205FA7" w:rsidRDefault="00152EDA" w:rsidP="00C11915">
      <w:hyperlink r:id="rId41" w:history="1">
        <w:r w:rsidR="00C11915" w:rsidRPr="00205FA7">
          <w:rPr>
            <w:rStyle w:val="a3"/>
          </w:rPr>
          <w:t>https://konkurent.ru/article/89876</w:t>
        </w:r>
      </w:hyperlink>
      <w:r w:rsidR="00C11915" w:rsidRPr="00205FA7">
        <w:t xml:space="preserve"> </w:t>
      </w:r>
    </w:p>
    <w:p w14:paraId="386E3117" w14:textId="77777777" w:rsidR="00823A38" w:rsidRPr="00205FA7" w:rsidRDefault="00823A38" w:rsidP="00823A38">
      <w:pPr>
        <w:pStyle w:val="2"/>
      </w:pPr>
      <w:bookmarkStart w:id="112" w:name="_Toc236292648"/>
      <w:r w:rsidRPr="00205FA7">
        <w:t>Конкурент, 29.07.2026, Какую справку стоит оформить тем, кто работал в 90-е годы</w:t>
      </w:r>
      <w:bookmarkEnd w:id="112"/>
    </w:p>
    <w:p w14:paraId="765E12F9" w14:textId="77777777" w:rsidR="00823A38" w:rsidRPr="00205FA7" w:rsidRDefault="00823A38" w:rsidP="00E754D5">
      <w:pPr>
        <w:pStyle w:val="3"/>
      </w:pPr>
      <w:bookmarkStart w:id="113" w:name="_Toc236292649"/>
      <w:r w:rsidRPr="00205FA7">
        <w:t>Россиянам, которые трудились в 1990-е годы, советуют проверить свои пенсионные документы и заранее оформить необходимые справки. Специалисты отмечают: именно сведения о заработке и стаже за этот период могут иметь значение при расчете пенсионных выплат и проведении возможных перерасчетов.</w:t>
      </w:r>
      <w:bookmarkEnd w:id="113"/>
    </w:p>
    <w:p w14:paraId="120ACF93" w14:textId="77777777" w:rsidR="00823A38" w:rsidRPr="00205FA7" w:rsidRDefault="00823A38" w:rsidP="00823A38">
      <w:r w:rsidRPr="00205FA7">
        <w:t>Зачем нужна справка о заработке за 90-е годы</w:t>
      </w:r>
    </w:p>
    <w:p w14:paraId="43C9EA48" w14:textId="77777777" w:rsidR="00823A38" w:rsidRPr="00205FA7" w:rsidRDefault="00823A38" w:rsidP="00823A38">
      <w:r w:rsidRPr="00205FA7">
        <w:t>Эксперт по пенсионному законодательству Артем Воронцов рассказал, что многие документы, подтверждающие доходы граждан в 1990-е годы, сегодня могут отсутствовать в государственных базах.</w:t>
      </w:r>
    </w:p>
    <w:p w14:paraId="342DA89E" w14:textId="77777777" w:rsidR="00823A38" w:rsidRPr="00205FA7" w:rsidRDefault="00823A38" w:rsidP="00823A38">
      <w:r w:rsidRPr="00205FA7">
        <w:t>По его словам, в этот период многие предприятия закрывались, реорганизовывались или меняли владельцев, из-за чего часть сведений о зарплате работников могла быть утрачена.</w:t>
      </w:r>
    </w:p>
    <w:p w14:paraId="56AA94C8" w14:textId="7B766A08" w:rsidR="00823A38" w:rsidRPr="00205FA7" w:rsidRDefault="005E153C" w:rsidP="00823A38">
      <w:r>
        <w:t>«</w:t>
      </w:r>
      <w:r w:rsidR="00823A38" w:rsidRPr="00205FA7">
        <w:t>Если у человека сохранились документы о заработке за прошлые годы, их стоит проверить и при необходимости предоставить в Социальный фонд. Это может помочь при подтверждении пенсионных прав</w:t>
      </w:r>
      <w:r>
        <w:t>»</w:t>
      </w:r>
      <w:r w:rsidR="00823A38" w:rsidRPr="00205FA7">
        <w:t>, – пояснил специалист.</w:t>
      </w:r>
    </w:p>
    <w:p w14:paraId="691A9F42" w14:textId="77777777" w:rsidR="00823A38" w:rsidRPr="00205FA7" w:rsidRDefault="00823A38" w:rsidP="00823A38">
      <w:r w:rsidRPr="00205FA7">
        <w:t>Где можно получить необходимые документы</w:t>
      </w:r>
    </w:p>
    <w:p w14:paraId="3D5CA8AE" w14:textId="77777777" w:rsidR="00823A38" w:rsidRPr="00205FA7" w:rsidRDefault="00823A38" w:rsidP="00823A38">
      <w:r w:rsidRPr="00205FA7">
        <w:t>Юрист по социальному обеспечению Марина Лебедева отмечает, что справку о заработке обычно можно запросить у работодателя, если организация продолжает работу.</w:t>
      </w:r>
    </w:p>
    <w:p w14:paraId="26BFDECC" w14:textId="77777777" w:rsidR="00823A38" w:rsidRPr="00205FA7" w:rsidRDefault="00823A38" w:rsidP="00823A38">
      <w:r w:rsidRPr="00205FA7">
        <w:t>Если предприятие больше не существует, сведения могут находиться в архиве, куда передавались документы после ликвидации компании.</w:t>
      </w:r>
    </w:p>
    <w:p w14:paraId="29D30BCE" w14:textId="77777777" w:rsidR="00823A38" w:rsidRPr="00205FA7" w:rsidRDefault="00823A38" w:rsidP="00823A38">
      <w:r w:rsidRPr="00205FA7">
        <w:t>По словам эксперта, особенно важно заранее заняться поиском документов тем, кто работал на крупных предприятиях, заводах, в государственных учреждениях и организациях, которые прекратили деятельность.</w:t>
      </w:r>
    </w:p>
    <w:p w14:paraId="2078B38E" w14:textId="77777777" w:rsidR="00823A38" w:rsidRPr="00205FA7" w:rsidRDefault="00823A38" w:rsidP="00823A38">
      <w:r w:rsidRPr="00205FA7">
        <w:t>Какие сведения стоит проверить</w:t>
      </w:r>
    </w:p>
    <w:p w14:paraId="518D20A2" w14:textId="77777777" w:rsidR="00823A38" w:rsidRPr="00205FA7" w:rsidRDefault="00823A38" w:rsidP="00823A38">
      <w:r w:rsidRPr="00205FA7">
        <w:t>Специалист по пенсионным вопросам Илья Сафонов рассказал, что внимание стоит обратить не только на зарплату, но и на подтверждение трудового стажа.</w:t>
      </w:r>
    </w:p>
    <w:p w14:paraId="2E29BCB9" w14:textId="77777777" w:rsidR="00823A38" w:rsidRPr="00205FA7" w:rsidRDefault="00823A38" w:rsidP="00823A38">
      <w:r w:rsidRPr="00205FA7">
        <w:lastRenderedPageBreak/>
        <w:t>В некоторых случаях в документах могут отсутствовать отдельные периоды работы, сведения о переводах на другую должность или данные о трудовой деятельности.</w:t>
      </w:r>
    </w:p>
    <w:p w14:paraId="1239BED4" w14:textId="43299791" w:rsidR="00823A38" w:rsidRPr="00205FA7" w:rsidRDefault="005E153C" w:rsidP="00823A38">
      <w:r>
        <w:t>«</w:t>
      </w:r>
      <w:r w:rsidR="00823A38" w:rsidRPr="00205FA7">
        <w:t>Чем больше подтверждающих документов есть у человека, тем проще доказать свои пенсионные права при возникновении вопросов</w:t>
      </w:r>
      <w:r>
        <w:t>»</w:t>
      </w:r>
      <w:r w:rsidR="00823A38" w:rsidRPr="00205FA7">
        <w:t>, – отметил эксперт.</w:t>
      </w:r>
    </w:p>
    <w:p w14:paraId="4C5A98A4" w14:textId="77777777" w:rsidR="00823A38" w:rsidRPr="00205FA7" w:rsidRDefault="00823A38" w:rsidP="00823A38">
      <w:r w:rsidRPr="00205FA7">
        <w:t>Почему лучше не откладывать</w:t>
      </w:r>
    </w:p>
    <w:p w14:paraId="4A9EAC4F" w14:textId="77777777" w:rsidR="00823A38" w:rsidRPr="00205FA7" w:rsidRDefault="00823A38" w:rsidP="00823A38">
      <w:r w:rsidRPr="00205FA7">
        <w:t>Консультант по вопросам пенсионного обеспечения Виктория Орлова советует не ждать момента оформления пенсии, чтобы начать собирать документы.</w:t>
      </w:r>
    </w:p>
    <w:p w14:paraId="44453FA5" w14:textId="77777777" w:rsidR="00823A38" w:rsidRPr="00205FA7" w:rsidRDefault="00823A38" w:rsidP="00823A38">
      <w:r w:rsidRPr="00205FA7">
        <w:t>По ее словам, поиск архивных справок может занять время, особенно если организация уже закрыта или документы находятся в другом регионе.</w:t>
      </w:r>
    </w:p>
    <w:p w14:paraId="2FA77AD4" w14:textId="77777777" w:rsidR="00823A38" w:rsidRPr="00205FA7" w:rsidRDefault="00823A38" w:rsidP="00823A38">
      <w:r w:rsidRPr="00205FA7">
        <w:t>Эксперты рекомендуют тем, кто работал в 90-е годы, проверить свои пенсионные сведения заранее и при необходимости оформить справки о заработке и стаже. Это поможет избежать сложностей при назначении или перерасчете пенсии в будущем.</w:t>
      </w:r>
    </w:p>
    <w:p w14:paraId="72B9E3DC" w14:textId="4DB6443A" w:rsidR="000C06D8" w:rsidRPr="00205FA7" w:rsidRDefault="00152EDA" w:rsidP="00823A38">
      <w:hyperlink r:id="rId42" w:history="1">
        <w:r w:rsidR="00823A38" w:rsidRPr="00205FA7">
          <w:rPr>
            <w:rStyle w:val="a3"/>
          </w:rPr>
          <w:t>https://konkurent.ru/article/89857</w:t>
        </w:r>
      </w:hyperlink>
    </w:p>
    <w:p w14:paraId="3CE30C96" w14:textId="77777777" w:rsidR="00D207CB" w:rsidRPr="00205FA7" w:rsidRDefault="00D207CB" w:rsidP="00D207CB">
      <w:pPr>
        <w:pStyle w:val="2"/>
      </w:pPr>
      <w:bookmarkStart w:id="114" w:name="_Toc236292650"/>
      <w:r w:rsidRPr="00205FA7">
        <w:t>PRIMPRESS, 29.07.2026, Для пенсионеров со вкладами вводят новшества с 1 августа</w:t>
      </w:r>
      <w:bookmarkEnd w:id="114"/>
    </w:p>
    <w:p w14:paraId="6D66B978" w14:textId="77777777" w:rsidR="00D207CB" w:rsidRPr="00205FA7" w:rsidRDefault="00D207CB" w:rsidP="00E754D5">
      <w:pPr>
        <w:pStyle w:val="3"/>
      </w:pPr>
      <w:bookmarkStart w:id="115" w:name="_Toc236292651"/>
      <w:r w:rsidRPr="00205FA7">
        <w:t>Пенсионерам, которые хранят деньги на банковских вкладах, советуют обратить внимание на изменения в работе банковских продуктов с начала августа. Финансовые организации продолжают корректировать условия по накопительным счетам и депозитам, а клиентам важно заранее проверить ставки, сроки размещения средств и порядок начисления дохода.</w:t>
      </w:r>
      <w:bookmarkEnd w:id="115"/>
    </w:p>
    <w:p w14:paraId="18E62EC7" w14:textId="77777777" w:rsidR="00D207CB" w:rsidRPr="00205FA7" w:rsidRDefault="00D207CB" w:rsidP="00D207CB">
      <w:r w:rsidRPr="00205FA7">
        <w:t>Банки меняют условия по вкладам</w:t>
      </w:r>
    </w:p>
    <w:p w14:paraId="519D3746" w14:textId="77777777" w:rsidR="00D207CB" w:rsidRPr="00205FA7" w:rsidRDefault="00D207CB" w:rsidP="00D207CB">
      <w:r w:rsidRPr="00205FA7">
        <w:t>Финансовый эксперт Артем Воронцов рассказал, что пенсионеры остаются одной из самых активных категорий вкладчиков.</w:t>
      </w:r>
    </w:p>
    <w:p w14:paraId="175E4E00" w14:textId="77777777" w:rsidR="00D207CB" w:rsidRPr="00205FA7" w:rsidRDefault="00D207CB" w:rsidP="00D207CB">
      <w:r w:rsidRPr="00205FA7">
        <w:t>По его словам, многие пожилые люди предпочитают хранить накопления на депозитах из-за понятности такого инструмента и возможности получать дополнительный доход.</w:t>
      </w:r>
    </w:p>
    <w:p w14:paraId="17E31A1D" w14:textId="01638373" w:rsidR="00D207CB" w:rsidRPr="00205FA7" w:rsidRDefault="005E153C" w:rsidP="00D207CB">
      <w:r>
        <w:t>«</w:t>
      </w:r>
      <w:r w:rsidR="00D207CB" w:rsidRPr="00205FA7">
        <w:t>При изменении экономической ситуации банки могут пересматривать условия по новым вкладам. Поэтому клиентам важно смотреть не только на рекламную ставку, но и на все условия договора</w:t>
      </w:r>
      <w:r>
        <w:t>»</w:t>
      </w:r>
      <w:r w:rsidR="00D207CB" w:rsidRPr="00205FA7">
        <w:t>, — пояснил специалист.</w:t>
      </w:r>
    </w:p>
    <w:p w14:paraId="7E6D8247" w14:textId="77777777" w:rsidR="00D207CB" w:rsidRPr="00205FA7" w:rsidRDefault="00D207CB" w:rsidP="00D207CB">
      <w:r w:rsidRPr="00205FA7">
        <w:t>На что обратить внимание владельцам вкладов</w:t>
      </w:r>
    </w:p>
    <w:p w14:paraId="4A2BE364" w14:textId="77777777" w:rsidR="00D207CB" w:rsidRPr="00205FA7" w:rsidRDefault="00D207CB" w:rsidP="00D207CB">
      <w:r w:rsidRPr="00205FA7">
        <w:t>Эксперт по банковским продуктам Марина Лебедева отмечает, что перед продлением вклада пенсионерам стоит проверить несколько параметров.</w:t>
      </w:r>
    </w:p>
    <w:p w14:paraId="10BF4813" w14:textId="77777777" w:rsidR="00D207CB" w:rsidRPr="00205FA7" w:rsidRDefault="00D207CB" w:rsidP="00D207CB">
      <w:r w:rsidRPr="00205FA7">
        <w:t>В первую очередь нужно посмотреть, какая ставка действует после окончания срока размещения денег, есть ли возможность пополнения, а также как начисляются проценты.</w:t>
      </w:r>
    </w:p>
    <w:p w14:paraId="153CC517" w14:textId="77777777" w:rsidR="00D207CB" w:rsidRPr="00205FA7" w:rsidRDefault="00D207CB" w:rsidP="00D207CB">
      <w:r w:rsidRPr="00205FA7">
        <w:t>По словам специалиста, иногда после автоматического продления вклад переводится на менее выгодные условия.</w:t>
      </w:r>
    </w:p>
    <w:p w14:paraId="5761C212" w14:textId="77777777" w:rsidR="00D207CB" w:rsidRPr="00205FA7" w:rsidRDefault="00D207CB" w:rsidP="00D207CB">
      <w:r w:rsidRPr="00205FA7">
        <w:t>Почему не стоит хранить все деньги на одном счете</w:t>
      </w:r>
    </w:p>
    <w:p w14:paraId="5C5F07A7" w14:textId="77777777" w:rsidR="00D207CB" w:rsidRPr="00205FA7" w:rsidRDefault="00D207CB" w:rsidP="00D207CB">
      <w:r w:rsidRPr="00205FA7">
        <w:t>Финансовый консультант Илья Сафонов рассказал, что распределение накоплений между разными инструментами может снизить риски.</w:t>
      </w:r>
    </w:p>
    <w:p w14:paraId="44B566B6" w14:textId="77777777" w:rsidR="00D207CB" w:rsidRPr="00205FA7" w:rsidRDefault="00D207CB" w:rsidP="00D207CB">
      <w:r w:rsidRPr="00205FA7">
        <w:lastRenderedPageBreak/>
        <w:t>По его словам, пенсионерам важно учитывать не только размер дохода, но и доступность денег в случае необходимости.</w:t>
      </w:r>
    </w:p>
    <w:p w14:paraId="7E32342C" w14:textId="47A8DAD3" w:rsidR="00D207CB" w:rsidRPr="00205FA7" w:rsidRDefault="005E153C" w:rsidP="00D207CB">
      <w:r>
        <w:t>«</w:t>
      </w:r>
      <w:r w:rsidR="00D207CB" w:rsidRPr="00205FA7">
        <w:t>Перед размещением крупной суммы стоит внимательно изучить договор и убедиться, что условия подходят именно вам</w:t>
      </w:r>
      <w:r>
        <w:t>»</w:t>
      </w:r>
      <w:r w:rsidR="00D207CB" w:rsidRPr="00205FA7">
        <w:t>, — отметил эксперт.</w:t>
      </w:r>
    </w:p>
    <w:p w14:paraId="670876F1" w14:textId="77777777" w:rsidR="00D207CB" w:rsidRPr="00205FA7" w:rsidRDefault="00D207CB" w:rsidP="00D207CB">
      <w:r w:rsidRPr="00205FA7">
        <w:t>Что проверить до августа</w:t>
      </w:r>
    </w:p>
    <w:p w14:paraId="4AC7D83D" w14:textId="77777777" w:rsidR="00D207CB" w:rsidRPr="00205FA7" w:rsidRDefault="00D207CB" w:rsidP="00D207CB">
      <w:r w:rsidRPr="00205FA7">
        <w:t>Специалист по личным финансам Виктория Орлова советует пенсионерам зайти в мобильное приложение банка или обратиться в отделение, чтобы узнать актуальные условия обслуживания.</w:t>
      </w:r>
    </w:p>
    <w:p w14:paraId="6FBF6A15" w14:textId="77777777" w:rsidR="00D207CB" w:rsidRPr="00205FA7" w:rsidRDefault="00D207CB" w:rsidP="00D207CB">
      <w:r w:rsidRPr="00205FA7">
        <w:t>Также стоит проверить срок окончания действующего вклада и заранее решить, что делать с накоплениями после его завершения.</w:t>
      </w:r>
    </w:p>
    <w:p w14:paraId="1D55A43D" w14:textId="77777777" w:rsidR="00D207CB" w:rsidRPr="00205FA7" w:rsidRDefault="00D207CB" w:rsidP="00D207CB">
      <w:r w:rsidRPr="00205FA7">
        <w:t>Эксперты напоминают: универсальных условий для всех пенсионеров нет. Изменения могут зависеть от конкретного банка, вида вклада и выбранной программы. Поэтому перед августом лучше самостоятельно проверить свои договоры и не принимать решения только на основании рекламных предложений.</w:t>
      </w:r>
    </w:p>
    <w:p w14:paraId="2A64F5BF" w14:textId="16178AEF" w:rsidR="00823A38" w:rsidRPr="00205FA7" w:rsidRDefault="00152EDA" w:rsidP="00D207CB">
      <w:hyperlink r:id="rId43" w:history="1">
        <w:r w:rsidR="00D207CB" w:rsidRPr="00205FA7">
          <w:rPr>
            <w:rStyle w:val="a3"/>
          </w:rPr>
          <w:t>https://primpress.ru/article/136651</w:t>
        </w:r>
      </w:hyperlink>
    </w:p>
    <w:p w14:paraId="0B027B05" w14:textId="0EB95635" w:rsidR="00E81AE9" w:rsidRPr="00F21DDA" w:rsidRDefault="00E81AE9" w:rsidP="00E81AE9">
      <w:pPr>
        <w:pStyle w:val="2"/>
      </w:pPr>
      <w:bookmarkStart w:id="116" w:name="_Toc236292652"/>
      <w:r>
        <w:t>Бух</w:t>
      </w:r>
      <w:r w:rsidRPr="00F21DDA">
        <w:t>.1</w:t>
      </w:r>
      <w:r>
        <w:t>С</w:t>
      </w:r>
      <w:r w:rsidRPr="00F21DDA">
        <w:t>, 29.07.2026, Минтруд РФ подготовил новую форму представления сведений о состоянии индивидуального лицевого счета граждан.</w:t>
      </w:r>
      <w:bookmarkEnd w:id="116"/>
    </w:p>
    <w:p w14:paraId="358E2EA9" w14:textId="77777777" w:rsidR="00E81AE9" w:rsidRPr="00F21DDA" w:rsidRDefault="00E81AE9" w:rsidP="00E81AE9">
      <w:pPr>
        <w:pStyle w:val="3"/>
      </w:pPr>
      <w:bookmarkStart w:id="117" w:name="_Toc236292653"/>
      <w:r w:rsidRPr="00F21DDA">
        <w:t>Проект соответствующего приказа опубликован на Едином портале для размещения проектов НПА.</w:t>
      </w:r>
      <w:bookmarkEnd w:id="117"/>
    </w:p>
    <w:p w14:paraId="2AA0E9C1" w14:textId="77777777" w:rsidR="00E81AE9" w:rsidRPr="00F21DDA" w:rsidRDefault="00E81AE9" w:rsidP="00E81AE9">
      <w:r w:rsidRPr="00F21DDA">
        <w:t>Напомним, действующая форма «Сведения о состоянии индивидуального лицевого счета застрахованного лица» (СЗИ-ИЛС) утверждена приказом Минтруда от 09.01.2019 № 2н (с изменениями и дополнениями). По данной форме СФР информирует граждан о состоянии их индивидуальных лицевых счетов.</w:t>
      </w:r>
    </w:p>
    <w:p w14:paraId="7A345B37" w14:textId="77777777" w:rsidR="00E81AE9" w:rsidRPr="00F21DDA" w:rsidRDefault="00E81AE9" w:rsidP="00E81AE9">
      <w:r w:rsidRPr="00F21DDA">
        <w:t>Вместе с тем в начале текущего года Федеральный закон от 20.02.2026 № 29-ФЗ внес поправки в закон об индивидуальном (персонифицированном) учете (от 01.04.1996 № 27-ФЗ).</w:t>
      </w:r>
    </w:p>
    <w:p w14:paraId="459C3F79" w14:textId="77777777" w:rsidR="00E81AE9" w:rsidRPr="00F21DDA" w:rsidRDefault="00E81AE9" w:rsidP="00E81AE9">
      <w:r w:rsidRPr="00F21DDA">
        <w:t xml:space="preserve">Новые положения предусматривают, что содержащиеся в индивидуальном лицевом счете сведения систематически уточняются и дополняются, в том числе с учетом сведений, полученных от органов, предоставляющих государственные и муниципальные услуги, иных организаций, из Единого федерального информационного регистра, содержащего сведения о населении РФ, включая сведения о первичной выдаче или замене документа, удостоверяющего личность гражданина России, а также сведений представляемых работодателями для назначения и выплаты пособий по временной нетрудоспособности, в связи с материнством и при несчастных случаях на производстве. </w:t>
      </w:r>
    </w:p>
    <w:p w14:paraId="163BCD6A" w14:textId="77777777" w:rsidR="00E81AE9" w:rsidRPr="00F21DDA" w:rsidRDefault="00E81AE9" w:rsidP="00E81AE9">
      <w:r w:rsidRPr="00F21DDA">
        <w:t>В связи с этим Минтруд предложил утвердить вместо формы СЗИ-ИЛС новую форму «Сведения о состоянии индивидуального лицевого счета зарегистрированного лица» (СЗИ-ИЛСЗЛ) с новыми таблицами и следующим перечнем разделов:</w:t>
      </w:r>
    </w:p>
    <w:p w14:paraId="0F4427CA" w14:textId="77777777" w:rsidR="00E81AE9" w:rsidRPr="00F21DDA" w:rsidRDefault="00E81AE9" w:rsidP="00E81AE9">
      <w:r w:rsidRPr="00F21DDA">
        <w:t>1. Величина индивидуального пенсионного коэффициента, в том числе учтенного при установлении (перерасчете) пенсии.</w:t>
      </w:r>
    </w:p>
    <w:p w14:paraId="44B72069" w14:textId="77777777" w:rsidR="00E81AE9" w:rsidRPr="00F21DDA" w:rsidRDefault="00E81AE9" w:rsidP="00E81AE9">
      <w:r w:rsidRPr="00F21DDA">
        <w:lastRenderedPageBreak/>
        <w:t>2. Страховой стаж на обязательное пенсионное страхование и на обязательное социальное страхование.</w:t>
      </w:r>
    </w:p>
    <w:p w14:paraId="4063468B" w14:textId="77777777" w:rsidR="00E81AE9" w:rsidRPr="00F21DDA" w:rsidRDefault="00E81AE9" w:rsidP="00E81AE9">
      <w:r w:rsidRPr="00F21DDA">
        <w:t>3. Сведения о периодах работы (иной деятельности), включаемых в страховой стаж.</w:t>
      </w:r>
    </w:p>
    <w:p w14:paraId="3B9619A3" w14:textId="77777777" w:rsidR="00E81AE9" w:rsidRPr="00F21DDA" w:rsidRDefault="00E81AE9" w:rsidP="00E81AE9">
      <w:r w:rsidRPr="00F21DDA">
        <w:t>4. Сведения об иных периодах, засчитываемых в страховой стаж.</w:t>
      </w:r>
    </w:p>
    <w:p w14:paraId="08626593" w14:textId="77777777" w:rsidR="00E81AE9" w:rsidRPr="00F21DDA" w:rsidRDefault="00E81AE9" w:rsidP="00E81AE9">
      <w:r w:rsidRPr="00F21DDA">
        <w:t>5. Сумма страховых взносов на обязательное социальное страхование на случай временной нетрудоспособности и в связи с материнством за предшествующий календарный год.</w:t>
      </w:r>
    </w:p>
    <w:p w14:paraId="41DF6655" w14:textId="77777777" w:rsidR="00E81AE9" w:rsidRPr="00F21DDA" w:rsidRDefault="00E81AE9" w:rsidP="00E81AE9">
      <w:r w:rsidRPr="00F21DDA">
        <w:t>6. Сведения об установлении пенсии по состоянию на дату формирования сведений.</w:t>
      </w:r>
    </w:p>
    <w:p w14:paraId="3265B1FB" w14:textId="77777777" w:rsidR="00E81AE9" w:rsidRPr="00F21DDA" w:rsidRDefault="00E81AE9" w:rsidP="00E81AE9">
      <w:r w:rsidRPr="00F21DDA">
        <w:t>7 и 8 Сведения о специальной части индивидуального лицевого счета зарегистрированного лица.</w:t>
      </w:r>
    </w:p>
    <w:p w14:paraId="0269C1A1" w14:textId="77777777" w:rsidR="00E81AE9" w:rsidRPr="00F21DDA" w:rsidRDefault="00E81AE9" w:rsidP="00E81AE9">
      <w:r w:rsidRPr="00F21DDA">
        <w:t>9. Сведения о переводе средств пенсионных накоплений в состав средств пенсионных резервов в качестве единовременного взноса по договору долгосрочных сбережений и о прекращении формирования накопительной пенсии.</w:t>
      </w:r>
    </w:p>
    <w:p w14:paraId="2E35EFFE" w14:textId="77777777" w:rsidR="00E81AE9" w:rsidRPr="00F21DDA" w:rsidRDefault="00E81AE9" w:rsidP="00E81AE9">
      <w:r w:rsidRPr="00F21DDA">
        <w:t>10. Сведения о величинах накопительной пенсии, срочной пенсионной выплаты, и единовременной выплаты средств пенсионных накоплений.</w:t>
      </w:r>
    </w:p>
    <w:p w14:paraId="31C748AE" w14:textId="6644A715" w:rsidR="00E81AE9" w:rsidRPr="00F21DDA" w:rsidRDefault="00E81AE9" w:rsidP="00E81AE9">
      <w:r w:rsidRPr="00F21DDA">
        <w:t>Новая форма сведений должна вступить в силу с 1 января 2027 года.</w:t>
      </w:r>
    </w:p>
    <w:p w14:paraId="42107DB4" w14:textId="4C1453C9" w:rsidR="00D207CB" w:rsidRPr="00F21DDA" w:rsidRDefault="00152EDA" w:rsidP="00D207CB">
      <w:hyperlink r:id="rId44" w:history="1">
        <w:r w:rsidR="00E81AE9" w:rsidRPr="00E84A43">
          <w:rPr>
            <w:rStyle w:val="a3"/>
          </w:rPr>
          <w:t>https://buh.ru/news/mintrud-predlozhil-informirovat-grazhdan-o-sostoyanii-pensionnykh-schetov-po-novoy-forme.html</w:t>
        </w:r>
      </w:hyperlink>
      <w:r w:rsidR="00E81AE9" w:rsidRPr="00F21DDA">
        <w:t xml:space="preserve"> </w:t>
      </w:r>
    </w:p>
    <w:p w14:paraId="4A71D91B" w14:textId="77777777" w:rsidR="00111D7C" w:rsidRPr="00205FA7" w:rsidRDefault="00111D7C" w:rsidP="00111D7C">
      <w:pPr>
        <w:pStyle w:val="10"/>
      </w:pPr>
      <w:bookmarkStart w:id="118" w:name="_Toc99318655"/>
      <w:bookmarkStart w:id="119" w:name="_Toc165991075"/>
      <w:bookmarkStart w:id="120" w:name="_Toc236292654"/>
      <w:r w:rsidRPr="00205FA7">
        <w:t>Региональные СМИ</w:t>
      </w:r>
      <w:bookmarkEnd w:id="40"/>
      <w:bookmarkEnd w:id="118"/>
      <w:bookmarkEnd w:id="119"/>
      <w:bookmarkEnd w:id="120"/>
    </w:p>
    <w:p w14:paraId="200299E3" w14:textId="77777777" w:rsidR="005524E6" w:rsidRPr="00205FA7" w:rsidRDefault="005524E6" w:rsidP="005524E6">
      <w:pPr>
        <w:pStyle w:val="2"/>
      </w:pPr>
      <w:bookmarkStart w:id="121" w:name="_Toc236292655"/>
      <w:r w:rsidRPr="00205FA7">
        <w:t>Altapress.ru (Барнаул), 29.07.2026, Пенсионный возраст в 2026 году: кто, когда и на каких условиях выходит на заслуженный отдых</w:t>
      </w:r>
      <w:bookmarkEnd w:id="121"/>
    </w:p>
    <w:p w14:paraId="1ED65868" w14:textId="77777777" w:rsidR="005524E6" w:rsidRPr="00205FA7" w:rsidRDefault="005524E6" w:rsidP="00E754D5">
      <w:pPr>
        <w:pStyle w:val="3"/>
      </w:pPr>
      <w:bookmarkStart w:id="122" w:name="_Toc236292656"/>
      <w:r w:rsidRPr="00205FA7">
        <w:t>2026 год стал предпоследним этапом масштабной пенсионной реформы, стартовавшей в 2019-ом. Сегодня страховую пенсию по старости в общем порядке получают мужчины по достижении 64 лет и женщины, которым исполняется 59 лет. Однако возраст — лишь одно из трех обязательных условий: чтобы начать получать выплаты, необходимо также иметь как минимум 15 лет страхового стажа и 30 индивидуальных пенсионных коэффициентов (баллов). К 2028 году переходный период завершится, и пенсионный возраст окончательно закрепится на отметках 60 лет для женщин и 65 для мужчин.</w:t>
      </w:r>
      <w:bookmarkEnd w:id="122"/>
    </w:p>
    <w:p w14:paraId="200A5770" w14:textId="77777777" w:rsidR="005524E6" w:rsidRPr="00205FA7" w:rsidRDefault="005524E6" w:rsidP="005524E6">
      <w:r w:rsidRPr="00205FA7">
        <w:t>Кто именно выходит на пенсию в 2026 году</w:t>
      </w:r>
    </w:p>
    <w:p w14:paraId="47C92C5E" w14:textId="77777777" w:rsidR="005524E6" w:rsidRPr="00205FA7" w:rsidRDefault="005524E6" w:rsidP="005524E6">
      <w:r w:rsidRPr="00205FA7">
        <w:t>Пенсионная система России прямо сейчас переживает завершающую стадию трансформации, запущенной в 2019 году. Переходный период устроен так, что повышение возраста происходит не каждый год подряд, а с определенными интервалами.</w:t>
      </w:r>
    </w:p>
    <w:p w14:paraId="0BB7F355" w14:textId="77777777" w:rsidR="005524E6" w:rsidRPr="00205FA7" w:rsidRDefault="005524E6" w:rsidP="005524E6">
      <w:r w:rsidRPr="00205FA7">
        <w:lastRenderedPageBreak/>
        <w:t>Право на назначение страховой пенсии по старости в текущем году имеют строго определенные категории граждан. Для мужчин это 1962 год рождения — в 64 года. Для женщин — 1967 год рождения, в 59 лет.</w:t>
      </w:r>
    </w:p>
    <w:p w14:paraId="2AFECDE9" w14:textId="77777777" w:rsidR="005524E6" w:rsidRPr="00205FA7" w:rsidRDefault="005524E6" w:rsidP="005524E6">
      <w:r w:rsidRPr="00205FA7">
        <w:t>Каким будет возраст выхода на пенсию</w:t>
      </w:r>
    </w:p>
    <w:p w14:paraId="0C2E28CF" w14:textId="77777777" w:rsidR="005524E6" w:rsidRPr="00205FA7" w:rsidRDefault="005524E6" w:rsidP="005524E6">
      <w:r w:rsidRPr="00205FA7">
        <w:t>Завершится реорганизация в 2028 году, когда пенсионный возраст зафиксируют на отметках 60 лет для женщин и 65 для мужчин.</w:t>
      </w:r>
    </w:p>
    <w:p w14:paraId="61E03369" w14:textId="51D70690" w:rsidR="005524E6" w:rsidRPr="00205FA7" w:rsidRDefault="005524E6" w:rsidP="005524E6">
      <w:r w:rsidRPr="00205FA7">
        <w:t xml:space="preserve">В некоторые календарные периоды — например, в 2025-м и предстоящем 2027-м — выхода на пенсию по общим правилам вообще не предусмотрено. Это так называемые </w:t>
      </w:r>
      <w:r w:rsidR="005E153C">
        <w:t>«</w:t>
      </w:r>
      <w:r w:rsidRPr="00205FA7">
        <w:t>пропускные</w:t>
      </w:r>
      <w:r w:rsidR="005E153C">
        <w:t>»</w:t>
      </w:r>
      <w:r w:rsidRPr="00205FA7">
        <w:t xml:space="preserve"> или </w:t>
      </w:r>
      <w:r w:rsidR="005E153C">
        <w:t>«</w:t>
      </w:r>
      <w:r w:rsidRPr="00205FA7">
        <w:t>пустые</w:t>
      </w:r>
      <w:r w:rsidR="005E153C">
        <w:t>»</w:t>
      </w:r>
      <w:r w:rsidRPr="00205FA7">
        <w:t xml:space="preserve"> годы, когда страховые пенсии по старости на общих основаниях не назначаются.</w:t>
      </w:r>
    </w:p>
    <w:p w14:paraId="71213568" w14:textId="77777777" w:rsidR="005524E6" w:rsidRPr="00205FA7" w:rsidRDefault="005524E6" w:rsidP="005524E6">
      <w:r w:rsidRPr="00205FA7">
        <w:t>А вот 2026 год — как раз тот случай, когда возрастная планка сдвигается. По сравнению с предыдущим этапом, пенсионный возраст увеличивается. При этом 2026-й является предпоследним шагом перед тем, как правила окончательно стабилизируются.</w:t>
      </w:r>
    </w:p>
    <w:p w14:paraId="220AD710" w14:textId="77777777" w:rsidR="005524E6" w:rsidRPr="00205FA7" w:rsidRDefault="005524E6" w:rsidP="005524E6">
      <w:r w:rsidRPr="00205FA7">
        <w:t>Важно понимать, что это не окончательные цифры. Те, кто родился позже, будут выходить на пенсию уже по финальным правилам реформы. Например, женщины 1968 года рождения и мужчины 1963 года рождения получат право на пенсию только в 2028 году — в 60 и 65 лет соответственно. Таким образом, 2026 год — это предпоследняя остановка перед тем, как возраст выхода на пенсию перестанет меняться.</w:t>
      </w:r>
    </w:p>
    <w:p w14:paraId="14E93318" w14:textId="77777777" w:rsidR="005524E6" w:rsidRPr="00205FA7" w:rsidRDefault="005524E6" w:rsidP="005524E6">
      <w:r w:rsidRPr="00205FA7">
        <w:t>Что нужно для выхода на пенсию</w:t>
      </w:r>
    </w:p>
    <w:p w14:paraId="5159CEA0" w14:textId="77777777" w:rsidR="005524E6" w:rsidRPr="00205FA7" w:rsidRDefault="005524E6" w:rsidP="005524E6">
      <w:r w:rsidRPr="00205FA7">
        <w:t>Достичь установленного законом возраста недостаточно. Пенсия сегодня назначается по довольно строгой формуле, и важно понимать все ее составляющие.</w:t>
      </w:r>
    </w:p>
    <w:p w14:paraId="7D589EB9" w14:textId="77777777" w:rsidR="005524E6" w:rsidRPr="00205FA7" w:rsidRDefault="005524E6" w:rsidP="005524E6">
      <w:r w:rsidRPr="00205FA7">
        <w:t>Для получения страховой пенсии по старости в 2026 году необходимо одновременное соблюдение трех условий:</w:t>
      </w:r>
    </w:p>
    <w:p w14:paraId="4BCE0DCD" w14:textId="77777777" w:rsidR="005524E6" w:rsidRPr="00205FA7" w:rsidRDefault="005524E6" w:rsidP="005524E6">
      <w:r w:rsidRPr="00205FA7">
        <w:t>Первое — возраст: 59 лет для женщин и 64 года для мужчин.</w:t>
      </w:r>
    </w:p>
    <w:p w14:paraId="3AF44F35" w14:textId="77777777" w:rsidR="005524E6" w:rsidRPr="00205FA7" w:rsidRDefault="005524E6" w:rsidP="005524E6">
      <w:r w:rsidRPr="00205FA7">
        <w:t>Второе — страховой стаж: не менее 15 лет официальной работы, в течение которой работодатель уплачивал страховые взносы.</w:t>
      </w:r>
    </w:p>
    <w:p w14:paraId="498F8702" w14:textId="77777777" w:rsidR="005524E6" w:rsidRPr="00205FA7" w:rsidRDefault="005524E6" w:rsidP="005524E6">
      <w:r w:rsidRPr="00205FA7">
        <w:t>Третье — индивидуальные пенсионные коэффициенты (ИПК), или пенсионные баллы: не менее 30.</w:t>
      </w:r>
    </w:p>
    <w:p w14:paraId="223B4101" w14:textId="77777777" w:rsidR="005524E6" w:rsidRPr="00205FA7" w:rsidRDefault="005524E6" w:rsidP="005524E6">
      <w:r w:rsidRPr="00205FA7">
        <w:t>Трудовой и страховой стаж — разница</w:t>
      </w:r>
    </w:p>
    <w:p w14:paraId="56397EB5" w14:textId="77777777" w:rsidR="005524E6" w:rsidRPr="00205FA7" w:rsidRDefault="005524E6" w:rsidP="005524E6">
      <w:r w:rsidRPr="00205FA7">
        <w:t>Стоит различать трудовой стаж и страховой стаж — это не одно и то же.</w:t>
      </w:r>
    </w:p>
    <w:p w14:paraId="76BEBA32" w14:textId="77777777" w:rsidR="005524E6" w:rsidRPr="00205FA7" w:rsidRDefault="005524E6" w:rsidP="005524E6">
      <w:r w:rsidRPr="00205FA7">
        <w:t>Главное отличие в том, что страховой стаж зависит от уплаты взносов в фонд, а трудовой — от факта самой работы.</w:t>
      </w:r>
    </w:p>
    <w:p w14:paraId="0DFA0535" w14:textId="77777777" w:rsidR="005524E6" w:rsidRPr="00205FA7" w:rsidRDefault="005524E6" w:rsidP="005524E6">
      <w:r w:rsidRPr="00205FA7">
        <w:t>Страховой стаж учитывает время, в которое человек работал, с уплатой взносов, а также важные социальные периоды (армия, декрет). Нужен для пенсии и больничных.</w:t>
      </w:r>
    </w:p>
    <w:p w14:paraId="4BA66B3D" w14:textId="259ACBAE" w:rsidR="005524E6" w:rsidRPr="00205FA7" w:rsidRDefault="005524E6" w:rsidP="005524E6">
      <w:r w:rsidRPr="00205FA7">
        <w:t>Трудовой стаж — это суммарная длительность всей трудовой деятельности, включая периоды до 2002 года или работу без взносов (</w:t>
      </w:r>
      <w:r w:rsidR="005E153C">
        <w:t>«</w:t>
      </w:r>
      <w:r w:rsidRPr="00205FA7">
        <w:t>серая</w:t>
      </w:r>
      <w:r w:rsidR="005E153C">
        <w:t>»</w:t>
      </w:r>
      <w:r w:rsidRPr="00205FA7">
        <w:t xml:space="preserve"> зарплата). Сейчас он почти не используется.</w:t>
      </w:r>
    </w:p>
    <w:p w14:paraId="4A6CEAB6" w14:textId="77777777" w:rsidR="005524E6" w:rsidRPr="00205FA7" w:rsidRDefault="005524E6" w:rsidP="005524E6">
      <w:r w:rsidRPr="00205FA7">
        <w:t>Если человек работал неофициально или работодатель не перечислял взносы, его страховой стаж может оказаться равным нулю, даже при многолетней трудовой деятельности.</w:t>
      </w:r>
    </w:p>
    <w:p w14:paraId="4F752301" w14:textId="77777777" w:rsidR="005524E6" w:rsidRPr="00205FA7" w:rsidRDefault="005524E6" w:rsidP="005524E6">
      <w:r w:rsidRPr="00205FA7">
        <w:lastRenderedPageBreak/>
        <w:t>Пенсионная формула 2026</w:t>
      </w:r>
    </w:p>
    <w:p w14:paraId="5BCCC3DD" w14:textId="77777777" w:rsidR="005524E6" w:rsidRPr="00205FA7" w:rsidRDefault="005524E6" w:rsidP="005524E6">
      <w:r w:rsidRPr="00205FA7">
        <w:t>Страховая пенсия по старости складывается из двух элементов. Первый — фиксированная выплата от государства, которая в 2026 году составляет 9584,69 рубля. Второй элемент рассчитывается через индивидуальный пенсионный коэффициент: каждый накопленный балл умножается на его стоимость.</w:t>
      </w:r>
    </w:p>
    <w:p w14:paraId="5982E1B5" w14:textId="77777777" w:rsidR="005524E6" w:rsidRPr="00205FA7" w:rsidRDefault="005524E6" w:rsidP="005524E6">
      <w:r w:rsidRPr="00205FA7">
        <w:t>В 2026 году стоимость одного пенсионного балла составляет 156,76 рубля. Максимальное количество баллов, которое можно заработать за календарный год, — десять.</w:t>
      </w:r>
    </w:p>
    <w:p w14:paraId="0D19B03A" w14:textId="77777777" w:rsidR="005524E6" w:rsidRPr="00205FA7" w:rsidRDefault="005524E6" w:rsidP="005524E6">
      <w:r w:rsidRPr="00205FA7">
        <w:t>Сколько нужно зарабатывать, чтобы получать максимальную пенсию</w:t>
      </w:r>
    </w:p>
    <w:p w14:paraId="2D8A61E2" w14:textId="77777777" w:rsidR="005524E6" w:rsidRPr="00205FA7" w:rsidRDefault="005524E6" w:rsidP="005524E6">
      <w:r w:rsidRPr="00205FA7">
        <w:t>Для того, чтобы пенсия была максимальной, нужно получать десять пенсионных баллов в год. Для этого требуется официальный месячный доход от 248 250 рублей до вычета НДФЛ. Именно при такой зарплате работодатель уплачивает взносы от предельной базы, и работник получает максимум баллов за год. Итоговая пенсия составит около 60 тыс. рублей при стаже более 30 лет.</w:t>
      </w:r>
    </w:p>
    <w:p w14:paraId="30D9F983" w14:textId="77777777" w:rsidR="005524E6" w:rsidRPr="00205FA7" w:rsidRDefault="005524E6" w:rsidP="005524E6">
      <w:r w:rsidRPr="00205FA7">
        <w:t>Заработок выше 248 250 рублей в месяц не увеличивает количество годовых баллов, так как государством установлена предельная сумма для начисления страховых взносов (около 2,98 млн рублей в год). За один год нельзя получить больше 10 ИПК, даже если ваш ежемесячный доход составляет 500 тыс. рублей или миллион.</w:t>
      </w:r>
    </w:p>
    <w:p w14:paraId="3545EB56" w14:textId="77777777" w:rsidR="005524E6" w:rsidRPr="00205FA7" w:rsidRDefault="005524E6" w:rsidP="005524E6">
      <w:r w:rsidRPr="00205FA7">
        <w:t>Пенсионные баллы начисляются не только за официальную работу. В стаж и в баллы засчитываются так называемые нестраховые периоды: срочная военная служба, уход за ребенком до полутора лет, уход за инвалидом первой группы или пожилым человеком старше 80 лет. За такой год начисляется от 1,8 до 5,4 балла.</w:t>
      </w:r>
    </w:p>
    <w:p w14:paraId="5662066D" w14:textId="77777777" w:rsidR="005524E6" w:rsidRPr="00205FA7" w:rsidRDefault="005524E6" w:rsidP="005524E6">
      <w:r w:rsidRPr="00205FA7">
        <w:t>Кроме того, с 2026 года время ухода за детьми полностью учитывается в стаже: период ухода за каждым ребенком до 1,5 лет засчитывается полностью, а при рождении двойни или большего числа детей эти сроки суммируются.</w:t>
      </w:r>
    </w:p>
    <w:p w14:paraId="099D68AE" w14:textId="77777777" w:rsidR="005524E6" w:rsidRPr="00205FA7" w:rsidRDefault="005524E6" w:rsidP="005524E6">
      <w:r w:rsidRPr="00205FA7">
        <w:t>Что делать, если не хватает пенсионных баллов или стажа</w:t>
      </w:r>
    </w:p>
    <w:p w14:paraId="76C58FF5" w14:textId="77777777" w:rsidR="005524E6" w:rsidRPr="00205FA7" w:rsidRDefault="005524E6" w:rsidP="005524E6">
      <w:r w:rsidRPr="00205FA7">
        <w:t>Если накопленных стажа или пенсионных баллов недостаточно для назначения страховой пенсии, отчаиваться рано. Существует механизм покупки недостающих баллов через добровольные взносы в Социальный фонд.</w:t>
      </w:r>
    </w:p>
    <w:p w14:paraId="1430A56A" w14:textId="77777777" w:rsidR="005524E6" w:rsidRPr="00205FA7" w:rsidRDefault="005524E6" w:rsidP="005524E6">
      <w:r w:rsidRPr="00205FA7">
        <w:t>В 2026 году минимальный взнос составляет 71 525,52 рубля — за него начисляют 1,09 балла и засчитывают один год стажа. Максимальный взнос — 572 204,16 рубля, что дает 8,72 балла. Условная стоимость одного балла — около 65 619 рублей.</w:t>
      </w:r>
    </w:p>
    <w:p w14:paraId="29468D47" w14:textId="77777777" w:rsidR="005524E6" w:rsidRPr="00205FA7" w:rsidRDefault="005524E6" w:rsidP="005524E6">
      <w:r w:rsidRPr="00205FA7">
        <w:t>Однако эксперты предупреждают: экономически нецелесообразно докупать баллы, если за человека уже идут обязательные отчисления — они не увеличат итоговый пенсионный капитал сверх учета взносов работодателя. Кроме того, можно докупить не более половины требуемого стажа, то есть 7,5 лет (исключение составляют самозанятые).</w:t>
      </w:r>
    </w:p>
    <w:p w14:paraId="12A6B85C" w14:textId="77777777" w:rsidR="005524E6" w:rsidRPr="00205FA7" w:rsidRDefault="005524E6" w:rsidP="005524E6">
      <w:r w:rsidRPr="00205FA7">
        <w:t>Если для страховой пенсии не хватает стажа или пенсионных баллов, назначается социальная пенсия по старости. Размер социальной пенсии по старости составляет 9 424,12 рубля в месяц.</w:t>
      </w:r>
    </w:p>
    <w:p w14:paraId="20FB538D" w14:textId="77777777" w:rsidR="005524E6" w:rsidRPr="00205FA7" w:rsidRDefault="005524E6" w:rsidP="005524E6">
      <w:r w:rsidRPr="00205FA7">
        <w:t>Ее могут получать даже россияне, которые никогда не работали или всю жизнь трудились неофициально. Однако возраст выхода на социальную пенсию выше: в 2026–2027 годах — 69 лет для мужчин и 64 года для женщин.</w:t>
      </w:r>
    </w:p>
    <w:p w14:paraId="64C10F8D" w14:textId="77777777" w:rsidR="005524E6" w:rsidRPr="00205FA7" w:rsidRDefault="005524E6" w:rsidP="005524E6">
      <w:r w:rsidRPr="00205FA7">
        <w:lastRenderedPageBreak/>
        <w:t>В 2028 году, после завершения реформы, социальная пенсия будет назначаться мужчинам с 70 лет, женщинам — с 65 лет.</w:t>
      </w:r>
    </w:p>
    <w:p w14:paraId="5D7E916D" w14:textId="77777777" w:rsidR="005524E6" w:rsidRPr="00205FA7" w:rsidRDefault="005524E6" w:rsidP="005524E6">
      <w:r w:rsidRPr="00205FA7">
        <w:t>Кому можно досрочно уйти на пенсию</w:t>
      </w:r>
    </w:p>
    <w:p w14:paraId="5B9DF071" w14:textId="77777777" w:rsidR="005524E6" w:rsidRPr="00205FA7" w:rsidRDefault="005524E6" w:rsidP="005524E6">
      <w:r w:rsidRPr="00205FA7">
        <w:t>Для некоторых категорий граждан предусмотрена возможность выйти на пенсию раньше общеустановленного возраста. В частности, на два года раньше срока могут уйти на заслуженный отдых мужчины при наличии 42 лет страхового стажа и женщины при 37 годах стажа.</w:t>
      </w:r>
    </w:p>
    <w:p w14:paraId="551E03D4" w14:textId="77777777" w:rsidR="005524E6" w:rsidRPr="00205FA7" w:rsidRDefault="005524E6" w:rsidP="005524E6">
      <w:r w:rsidRPr="00205FA7">
        <w:t>Также право на досрочную пенсию сохраняется для работников вредных производств и тяжелых условий труда, жителей районов Крайнего Севера и приравненных к ним территорий, многодетных матерей, педагогов, врачей, артистов и опекунов детей-инвалидов.</w:t>
      </w:r>
    </w:p>
    <w:p w14:paraId="7B85C19D" w14:textId="77777777" w:rsidR="005524E6" w:rsidRPr="00205FA7" w:rsidRDefault="005524E6" w:rsidP="005524E6">
      <w:r w:rsidRPr="00205FA7">
        <w:t>Будет ли новое повышение пенсионного возраста</w:t>
      </w:r>
    </w:p>
    <w:p w14:paraId="5561AFED" w14:textId="77777777" w:rsidR="005524E6" w:rsidRPr="00205FA7" w:rsidRDefault="005524E6" w:rsidP="005524E6">
      <w:r w:rsidRPr="00205FA7">
        <w:t>На данный момент ни один законопроект об изменении пенсионных параметров не рассматривается, а корректировка возрастного ценза в ближайшие 15 лет не планируется.</w:t>
      </w:r>
    </w:p>
    <w:p w14:paraId="1FA6F5BC" w14:textId="77777777" w:rsidR="005524E6" w:rsidRPr="00205FA7" w:rsidRDefault="005524E6" w:rsidP="005524E6">
      <w:r w:rsidRPr="00205FA7">
        <w:t>В Минтруде заявили, что повышение пенсионного возраста не планируется ни до 2028 года, ни после него. Депутаты и представители власти не делали заявлений о новом повышении. В ближайшие полтора-два десятилетия в России не ожидается увеличения пенсионного возраста.</w:t>
      </w:r>
    </w:p>
    <w:p w14:paraId="632DF095" w14:textId="77777777" w:rsidR="005524E6" w:rsidRPr="00205FA7" w:rsidRDefault="005524E6" w:rsidP="005524E6">
      <w:r w:rsidRPr="00205FA7">
        <w:t>При этом в парламент периодически вносятся альтернативные законопроекты. Например, в июле 2026 года в Госдуму поступила инициатива о полной отмене пенсионной реформы 2019 года и возврате к прежним возрастным рамкам — 55 лет для женщин и 60 лет для мужчин. Однако на сегодняшний день эта инициатива отклонена.</w:t>
      </w:r>
    </w:p>
    <w:p w14:paraId="74736250" w14:textId="77777777" w:rsidR="005524E6" w:rsidRPr="00205FA7" w:rsidRDefault="005524E6" w:rsidP="005524E6">
      <w:r w:rsidRPr="00205FA7">
        <w:t>Пенсионные выплаты в 2026 году: что изменилось</w:t>
      </w:r>
    </w:p>
    <w:p w14:paraId="098F7D45" w14:textId="77777777" w:rsidR="005524E6" w:rsidRPr="00205FA7" w:rsidRDefault="005524E6" w:rsidP="005524E6">
      <w:r w:rsidRPr="00205FA7">
        <w:t>С 1 января 2026 года размер страховых пенсий для работающих и неработающих пенсионеров был увеличен на 7,6%. Фиксированная выплата составляет 9584,69 рубля, а минимальная страховая пенсия — 14 287,49 рублей. Средняя прибавка в 2026 году составляет около 1900 рублей сверх прожиточного минимума.</w:t>
      </w:r>
    </w:p>
    <w:p w14:paraId="60C56A40" w14:textId="77777777" w:rsidR="005524E6" w:rsidRPr="00205FA7" w:rsidRDefault="005524E6" w:rsidP="005524E6">
      <w:r w:rsidRPr="00205FA7">
        <w:t>С 1 августа 2026 года пройдет сразу несколько повышений пенсий для разных категорий граждан. Перерасчет затронет работающих пенсионеров, получателей накопительной пенсии, граждан, которым в июле исполнилось 80 лет, а также бывших летчиков и шахтеров.</w:t>
      </w:r>
    </w:p>
    <w:p w14:paraId="1089FD35" w14:textId="77777777" w:rsidR="005524E6" w:rsidRPr="00205FA7" w:rsidRDefault="005524E6" w:rsidP="005524E6">
      <w:r w:rsidRPr="00205FA7">
        <w:t>Для работающих пенсионеров действует ограничение: перерасчет ограничен тремя коэффициентами в год, что в 2026 году составляет не более 470,28 рубля в месяц.</w:t>
      </w:r>
    </w:p>
    <w:p w14:paraId="18C39992" w14:textId="77777777" w:rsidR="005524E6" w:rsidRPr="00205FA7" w:rsidRDefault="005524E6" w:rsidP="005524E6">
      <w:r w:rsidRPr="00205FA7">
        <w:t>Программа долгосрочных сбережений (ПДС): что такое и как воспользоваться</w:t>
      </w:r>
    </w:p>
    <w:p w14:paraId="22E73C2D" w14:textId="77777777" w:rsidR="005524E6" w:rsidRPr="00205FA7" w:rsidRDefault="005524E6" w:rsidP="005524E6">
      <w:r w:rsidRPr="00205FA7">
        <w:t>Помимо обязательной страховой пенсии, с 1 января 2024 года в России действует Программа долгосрочных сбережений (ПДС) — это добровольный накопительный механизм, позволяющий гражданам самостоятельно формировать будущий доход с господдержкой. Открыть счет может любой гражданин в возрасте от 18 лет, даже если он уже официально на пенсии.</w:t>
      </w:r>
    </w:p>
    <w:p w14:paraId="1BFC3E6D" w14:textId="77777777" w:rsidR="005524E6" w:rsidRPr="00205FA7" w:rsidRDefault="005524E6" w:rsidP="005524E6">
      <w:r w:rsidRPr="00205FA7">
        <w:lastRenderedPageBreak/>
        <w:t>Участник заключает договор с НПФ и вносит взносы, а государство добавляет софинансирование — до 36 тыс. рублей в год в течение десяти лет. Чтобы активировать доплату, достаточно вносить от 2 тыс. рублей за календарный год.</w:t>
      </w:r>
    </w:p>
    <w:p w14:paraId="36F3984A" w14:textId="77777777" w:rsidR="005524E6" w:rsidRPr="00205FA7" w:rsidRDefault="005524E6" w:rsidP="005524E6">
      <w:r w:rsidRPr="00205FA7">
        <w:t>При этом государство будет софинансировать 100% от суммы взноса (но не более 36 тыс. рублей), если ваш месячный заработок составляет менее 80 тыс. рублей в месяц. При доходе 80-150 тыс. софинансирование будет составлять уже меньше — 50%, а при доходе свыше 150 тыс. рублей — лишь 25%. ФНС учитывает здесь не только зарплату, но и другие регулярные поступления: от сдачи имущества в аренду, доходы самозанятого и т.д. Разовую материальную выгоду не учитывают (продажа имущества, выигрыш в лотерею и др.).</w:t>
      </w:r>
    </w:p>
    <w:p w14:paraId="3A262DAB" w14:textId="77777777" w:rsidR="005524E6" w:rsidRPr="00205FA7" w:rsidRDefault="005524E6" w:rsidP="005524E6">
      <w:r w:rsidRPr="00205FA7">
        <w:t>Второй важный стимул — налоговый вычет: можно вернуть 13%–22% от внесенной за год суммы, но не более чем с 400 тыс. рублей.</w:t>
      </w:r>
    </w:p>
    <w:p w14:paraId="65B2CA57" w14:textId="194D1F74" w:rsidR="005524E6" w:rsidRPr="00205FA7" w:rsidRDefault="005524E6" w:rsidP="005524E6">
      <w:r w:rsidRPr="00205FA7">
        <w:t xml:space="preserve">Получить накопления можно при достижении 55 лет (женщины) или 60 лет (мужчины), либо по истечении 15 лет с момента заключения договора. Досрочное снятие разрешено только в особых жизненных ситуациях — при необходимости оплаты дорогостоящего лечения (перечень из 18 видов лечения утвержден Правительством РФ) или в случае потери кормильца. При досрочном выходе из программы </w:t>
      </w:r>
      <w:r w:rsidR="005E153C">
        <w:t>«</w:t>
      </w:r>
      <w:r w:rsidRPr="00205FA7">
        <w:t>без уважительной причины</w:t>
      </w:r>
      <w:r w:rsidR="005E153C">
        <w:t>»</w:t>
      </w:r>
      <w:r w:rsidRPr="00205FA7">
        <w:t xml:space="preserve"> гражданину вернут только сумму его личных взносов, без софинансирования.</w:t>
      </w:r>
    </w:p>
    <w:p w14:paraId="0CA2BE19" w14:textId="170967EA" w:rsidR="00111D7C" w:rsidRPr="00205FA7" w:rsidRDefault="005524E6" w:rsidP="005524E6">
      <w:r w:rsidRPr="00205FA7">
        <w:t xml:space="preserve">По данным </w:t>
      </w:r>
      <w:r w:rsidRPr="00205FA7">
        <w:rPr>
          <w:b/>
          <w:bCs/>
        </w:rPr>
        <w:t>Национальной ассоциации негосударственных пенсионных фондов (НАПФ</w:t>
      </w:r>
      <w:r w:rsidRPr="00205FA7">
        <w:t>) на 30 июня 2026 года, россияне заключили более 13 млн договоров ПДС, а общий объем накоплений превысил 1 трлн рублей.</w:t>
      </w:r>
    </w:p>
    <w:p w14:paraId="77068C1E" w14:textId="77777777" w:rsidR="005524E6" w:rsidRPr="00205FA7" w:rsidRDefault="005524E6" w:rsidP="005524E6"/>
    <w:p w14:paraId="43453375" w14:textId="4427478A" w:rsidR="00FE5F93" w:rsidRPr="006749F7" w:rsidRDefault="00111D7C" w:rsidP="00FE5F93">
      <w:pPr>
        <w:pStyle w:val="251"/>
      </w:pPr>
      <w:bookmarkStart w:id="123" w:name="_Toc99271704"/>
      <w:bookmarkStart w:id="124" w:name="_Toc99318656"/>
      <w:bookmarkStart w:id="125" w:name="_Toc165991076"/>
      <w:bookmarkStart w:id="126" w:name="_Toc62681899"/>
      <w:bookmarkStart w:id="127" w:name="_Toc236292657"/>
      <w:bookmarkEnd w:id="24"/>
      <w:bookmarkEnd w:id="25"/>
      <w:bookmarkEnd w:id="26"/>
      <w:r w:rsidRPr="00205FA7">
        <w:lastRenderedPageBreak/>
        <w:t>НОВОСТИ МАКРОЭКОНОМИКИ</w:t>
      </w:r>
      <w:bookmarkEnd w:id="123"/>
      <w:bookmarkEnd w:id="124"/>
      <w:bookmarkEnd w:id="125"/>
      <w:bookmarkEnd w:id="127"/>
    </w:p>
    <w:p w14:paraId="6C8F09FD" w14:textId="77777777" w:rsidR="00F21DDA" w:rsidRPr="00F21DDA" w:rsidRDefault="00F21DDA" w:rsidP="00F21DDA">
      <w:pPr>
        <w:pStyle w:val="2"/>
      </w:pPr>
      <w:bookmarkStart w:id="128" w:name="_Toc236292658"/>
      <w:r>
        <w:t>Коммерсантъ</w:t>
      </w:r>
      <w:r w:rsidRPr="00F21DDA">
        <w:t>, 30.07.2026, «Новым законом предусмотрена максимальная свобода трансграничных крипторасчетов»</w:t>
      </w:r>
      <w:bookmarkEnd w:id="128"/>
    </w:p>
    <w:p w14:paraId="574319A3" w14:textId="77777777" w:rsidR="00F21DDA" w:rsidRPr="00F21DDA" w:rsidRDefault="00F21DDA" w:rsidP="00F21DDA">
      <w:pPr>
        <w:pStyle w:val="3"/>
      </w:pPr>
      <w:bookmarkStart w:id="129" w:name="_Toc236292659"/>
      <w:r w:rsidRPr="00F21DDA">
        <w:t>О том, как по принятым в этом году законам будет вестись борьба с финансовыми мошенниками, какие изменения произойдут на рынке инвестиционно-накопительного страхования, что нового ждет вкладчиков банков, владельцев криптовалют и попавших в тяжелую ситуацию заемщиков, в интервью «Деньгам» рассказал председатель комитета Госдумы по финансовому рынку Анатолий Аксаков.</w:t>
      </w:r>
      <w:bookmarkEnd w:id="129"/>
    </w:p>
    <w:p w14:paraId="2E1C285E" w14:textId="77777777" w:rsidR="00F21DDA" w:rsidRPr="00F21DDA" w:rsidRDefault="00F21DDA" w:rsidP="00F21DDA">
      <w:r w:rsidRPr="00F21DDA">
        <w:t>— В конце июля был принят закон «О цифровых валютах и цифровых правах». Он разрешает криптовалюту?</w:t>
      </w:r>
    </w:p>
    <w:p w14:paraId="09456303" w14:textId="77777777" w:rsidR="00F21DDA" w:rsidRPr="00F21DDA" w:rsidRDefault="00F21DDA" w:rsidP="00F21DDA">
      <w:r w:rsidRPr="00F21DDA">
        <w:t>— Закон создает полноценный, юридически защищенный цифровой финансовый контур. Так, определяются регулируемые посредники: биржи, брокеры, управляющие компании, цифровые депозитарии, криптообменники. В будущем предполагается предоставить брокерам и управляющим возможности совершать сделки на иностранных криптобиржах и с иностранными криптообменниками. Вводится разделение инвесторов на квалифицированных и неквалифицированных. Неквалы смогут приобретать криптовалюту на сумму до 300</w:t>
      </w:r>
      <w:r w:rsidRPr="00F21DDA">
        <w:rPr>
          <w:lang w:val="en-US"/>
        </w:rPr>
        <w:t> </w:t>
      </w:r>
      <w:r w:rsidRPr="00F21DDA">
        <w:t xml:space="preserve">тыс. руб. в год через каждого посредника. Им будут доступны наиболее ликвидные койны: биткойн, эфир и </w:t>
      </w:r>
      <w:r w:rsidRPr="00F21DDA">
        <w:rPr>
          <w:lang w:val="en-US"/>
        </w:rPr>
        <w:t>USDT</w:t>
      </w:r>
      <w:r w:rsidRPr="00F21DDA">
        <w:t>. Совет директоров ЦБ сможет устанавливать на шесть месяцев «белый список» криптовалют, доступных для покупки неквалами. Квалифицированные инвесторы как более подготовленные клиенты смогут приобретать без ограничений любые криптовалюты.</w:t>
      </w:r>
    </w:p>
    <w:p w14:paraId="45F41ACB" w14:textId="77777777" w:rsidR="00F21DDA" w:rsidRPr="00F21DDA" w:rsidRDefault="00F21DDA" w:rsidP="00F21DDA">
      <w:r w:rsidRPr="00F21DDA">
        <w:t>Для юридических лиц новым законом предусмотрена максимальная свобода трансграничных крипторасчетов. Расчеты смогут совершаться как с регулируемым посредником, так и без его участия, через российскую и иностранную инфраструктуру, по любым кошелькам и с использованием любых криптовалют и стейблкойнов. Резиденты в целом не будут ограничены в приобретении криптовалюты за рубежом, оплачивая ее с иностранных счетов, но о таких операциях нужно будет уведомлять налоговую службу, так же как сегодня резиденты уведомляют об операциях по иностранным банковским счетам.</w:t>
      </w:r>
    </w:p>
    <w:p w14:paraId="40B4BA22" w14:textId="77777777" w:rsidR="00F21DDA" w:rsidRPr="00F21DDA" w:rsidRDefault="00F21DDA" w:rsidP="00F21DDA">
      <w:r w:rsidRPr="00F21DDA">
        <w:t>Еще один пункт — интеграция цифровых финансовых активов (ЦФА) в общую финансовую инфраструктуру. Сейчас ЦФА выпускаются только в закрытых информационных системах. Новое регулирование предусматривает возможность выпуска цифровых прав в открытых сетях, а также возможность совершения сделок с ними через брокеров и на организованных торгах.</w:t>
      </w:r>
    </w:p>
    <w:p w14:paraId="705582C4" w14:textId="77777777" w:rsidR="00F21DDA" w:rsidRPr="00F21DDA" w:rsidRDefault="00F21DDA" w:rsidP="00F21DDA">
      <w:r w:rsidRPr="00F21DDA">
        <w:t>— В весеннюю сессию принят закон о борьбе с мошенничеством, «Антифрод 2.0». Это далеко не первый подобный закон. Какие новации появились в этот раз?</w:t>
      </w:r>
    </w:p>
    <w:p w14:paraId="1B867FEF" w14:textId="77777777" w:rsidR="00F21DDA" w:rsidRPr="00F21DDA" w:rsidRDefault="00F21DDA" w:rsidP="00F21DDA">
      <w:r w:rsidRPr="00F21DDA">
        <w:t xml:space="preserve">— Основная идея — сделать более эффективной государственную информационную систему (ГИС) «Антифрод», которая начала работать с весны этого года. Это расширенная версия системы Банка России, обеспечивающей для борьбы с мошенничествами обмен информацией между кредитными организациями. Сейчас к ГИС, помимо банков, подключаются и другие участники рынка. Во-первых, это </w:t>
      </w:r>
      <w:r w:rsidRPr="00F21DDA">
        <w:lastRenderedPageBreak/>
        <w:t xml:space="preserve">операторы связи — для фильтрации трафика по номерам, связанным с мошенниками, блокировки звонков и </w:t>
      </w:r>
      <w:r w:rsidRPr="00F21DDA">
        <w:rPr>
          <w:lang w:val="en-US"/>
        </w:rPr>
        <w:t>SMS</w:t>
      </w:r>
      <w:r w:rsidRPr="00F21DDA">
        <w:t xml:space="preserve">, маркировки зарубежных вызовов. Во-вторых, крупные цифровые платформы, то есть маркетплейсы, финтех-сервисы, экосистемы с собственными платежными решениями и </w:t>
      </w:r>
      <w:r w:rsidRPr="00F21DDA">
        <w:rPr>
          <w:lang w:val="en-US"/>
        </w:rPr>
        <w:t>P</w:t>
      </w:r>
      <w:r w:rsidRPr="00F21DDA">
        <w:t>2</w:t>
      </w:r>
      <w:r w:rsidRPr="00F21DDA">
        <w:rPr>
          <w:lang w:val="en-US"/>
        </w:rPr>
        <w:t>P</w:t>
      </w:r>
      <w:r w:rsidRPr="00F21DDA">
        <w:t>-площадками, где может проходить значительная доля переводов и коммуникаций. И, наконец, платежные агрегаторы и операторы электронных кошельков — чтобы подозрительные переводы не проходили через узкие звенья инфраструктуры без проверки по общим антифрод-базам.</w:t>
      </w:r>
    </w:p>
    <w:p w14:paraId="11E6A880" w14:textId="77777777" w:rsidR="00F21DDA" w:rsidRPr="00F21DDA" w:rsidRDefault="00F21DDA" w:rsidP="00F21DDA">
      <w:r w:rsidRPr="00F21DDA">
        <w:t>Логика проста: если платформа принимает платежи, хранит деньги или организует массовые коммуникации, она должна быть встроена в единый контур антифрода. Например, подозрительная активность пользователя на маркетплейсе — скажем, массовая скупка товаров с чужого аккаунта или фишинговый звонок через мессенджер внутри платформы — мгновенно фиксируется. Сведения тут же передаются в общую систему, и банки получают сигнал о потенциальном фроде еще до того, как мошенники попытаются вывести деньги со счета. Еще один пример: злоумышленники часто используют маркетплейсы и сайты объявлений как плацдарм для развода граждан, переводя общение в сторонние каналы. Теперь платформы обязаны использовать данные ГИС «Антифрод» для верификации пользователей и пресечения мошеннических профилей-однодневок на взлете. При этом предусмотрена внесудебная блокировка фишинговых сайтов, распространяющих вредоносный софт и ворующих данные пользователей.</w:t>
      </w:r>
    </w:p>
    <w:p w14:paraId="58DB0493" w14:textId="77777777" w:rsidR="00F21DDA" w:rsidRPr="00F21DDA" w:rsidRDefault="00F21DDA" w:rsidP="00F21DDA">
      <w:r w:rsidRPr="00F21DDA">
        <w:t>В части возмещения ущерба предусмотрено, что при хищении денег компенсировать потери клиенту будет та сторона, которая не выполнила возложенные на нее обязанности для его предотвращения: либо оператор связи, либо банк. В плане информационного взаимодействия ключевая новация — введение сервиса «красной кнопки» на портале «Госуслуги». «Красная кнопка» — это, по сути, единая точка быстрого реагирования на случай, когда человек понимает или хотя бы подозревает, что попал под мошенническую атаку. Она превращает разрозненные антифрод-механизмы в понятный для человека инструмент: нажал — и сразу вся инфраструктура получила сигнал. То есть не нужно вспоминать номера колл-центров, искать телефон банка или оператора связи. Пользователь заходит на знакомый ему госпортал, нажимает одну кнопку и запускает процедуру блокировки или проверки операций и коммуникаций, связанных с его номером, счетами и идентификаторами. Далее сигнал из личного кабинета пользователя моментально уходит в ГИС «Антифрод», а оттуда веерно распределяется по всей цепочке: в обслуживающие банки, к операторам связи и на другие платформы.</w:t>
      </w:r>
    </w:p>
    <w:p w14:paraId="654B5F94" w14:textId="77777777" w:rsidR="00F21DDA" w:rsidRPr="00F21DDA" w:rsidRDefault="00F21DDA" w:rsidP="00F21DDA">
      <w:r w:rsidRPr="00F21DDA">
        <w:t>На развитие идеи более активного использования возможностей «Госуслуг» направлен и еще один закон, принятый под конец текущей сессии, 21 июля. Согласно ему, банки и микрофинансовые организации будут направлять в Бюро кредитных историй информацию об оформлении кредита в течение 30 минут, а БКИ должны будут уведомлять об этом человека через портал «Госуслуг» в течение 15 минут. Период охлаждения по потребительским кредитам сейчас составляет четыре часа при сумме займа 50–200</w:t>
      </w:r>
      <w:r w:rsidRPr="00F21DDA">
        <w:rPr>
          <w:lang w:val="en-US"/>
        </w:rPr>
        <w:t> </w:t>
      </w:r>
      <w:r w:rsidRPr="00F21DDA">
        <w:t>тыс. руб. и 48 часов — от 200</w:t>
      </w:r>
      <w:r w:rsidRPr="00F21DDA">
        <w:rPr>
          <w:lang w:val="en-US"/>
        </w:rPr>
        <w:t> </w:t>
      </w:r>
      <w:r w:rsidRPr="00F21DDA">
        <w:t xml:space="preserve">тыс. Это время можно использовать для блокировки выдачи средств или аннулирования договора, если гражданин подтверждает, что кредит оформлен без его согласия. Закон заработает с 1 октября 2027 года. И мы полагаем, что уведомление об оформлении кредита в сочетании с другими мерами, такими как самозапрет, период охлаждения, «вторая рука», спецкнопка на «Госуслугах» </w:t>
      </w:r>
      <w:r w:rsidRPr="00F21DDA">
        <w:lastRenderedPageBreak/>
        <w:t>для возможности одним кликом сообщить о мошенничестве и заблокировать трансакции и карты, поможет кардинально снизить кредитное мошенничество.</w:t>
      </w:r>
    </w:p>
    <w:p w14:paraId="179EAB5A" w14:textId="77777777" w:rsidR="00F21DDA" w:rsidRPr="00F21DDA" w:rsidRDefault="00F21DDA" w:rsidP="00F21DDA">
      <w:r w:rsidRPr="00F21DDA">
        <w:t>— Вы упомянули самозапрет на кредиты, период охлаждения, «вторую руку». Эти нормы начали действовать еще в прошлом году. Насколько активно люди пользуются этими возможностями?</w:t>
      </w:r>
    </w:p>
    <w:p w14:paraId="3D205577" w14:textId="77777777" w:rsidR="00F21DDA" w:rsidRPr="00F21DDA" w:rsidRDefault="00F21DDA" w:rsidP="00F21DDA">
      <w:r w:rsidRPr="00F21DDA">
        <w:t>— На данный момент самозапрет на кредиты установлен примерно у 21</w:t>
      </w:r>
      <w:r w:rsidRPr="00F21DDA">
        <w:rPr>
          <w:lang w:val="en-US"/>
        </w:rPr>
        <w:t> </w:t>
      </w:r>
      <w:r w:rsidRPr="00F21DDA">
        <w:t>млн человек, а число воспользовавшихся этим механизмом еще больше.</w:t>
      </w:r>
    </w:p>
    <w:p w14:paraId="1C7B91CC" w14:textId="77777777" w:rsidR="00F21DDA" w:rsidRPr="00F21DDA" w:rsidRDefault="00F21DDA" w:rsidP="00F21DDA">
      <w:r w:rsidRPr="00F21DDA">
        <w:t>При необходимости оформить заем люди снимают блок, а затем могут вновь его установить. Сервис «второй руки» подключили около 3,5</w:t>
      </w:r>
      <w:r w:rsidRPr="00F21DDA">
        <w:rPr>
          <w:lang w:val="en-US"/>
        </w:rPr>
        <w:t> </w:t>
      </w:r>
      <w:r w:rsidRPr="00F21DDA">
        <w:t>млн человек, чтобы перевести деньги или снять крупную сумму наличных свыше установленного лимита можно было только при подтверждении операции доверенным лицом.</w:t>
      </w:r>
    </w:p>
    <w:p w14:paraId="4B94F13C" w14:textId="77777777" w:rsidR="00F21DDA" w:rsidRPr="00F21DDA" w:rsidRDefault="00F21DDA" w:rsidP="00F21DDA">
      <w:r w:rsidRPr="00F21DDA">
        <w:t>—</w:t>
      </w:r>
      <w:r w:rsidRPr="00F21DDA">
        <w:rPr>
          <w:lang w:val="en-US"/>
        </w:rPr>
        <w:t> </w:t>
      </w:r>
      <w:r w:rsidRPr="00F21DDA">
        <w:t>В ходе весенней сессии был принят закон, вводящий новые виды инвестиционно-накопительного страхования жизни — страхование с объявленной доходностью и страхование с расчетной доходностью. Зачем он понадобился, каких возможностей не хватало инвесторам в продуктах накопительного и долевого страхования жизни (НСЖ и ДСЖ)?</w:t>
      </w:r>
    </w:p>
    <w:p w14:paraId="2BF7787E" w14:textId="77777777" w:rsidR="00F21DDA" w:rsidRPr="00F21DDA" w:rsidRDefault="00F21DDA" w:rsidP="00F21DDA">
      <w:r w:rsidRPr="00F21DDA">
        <w:t>— Идея закона в том, чтобы разделить риски. К сожалению, практика ранее популярного инвестиционного страхования жизни (ИСЖ), новые договоры по которому запрещено заключать с 2026 года, показала, что страховщики активно предлагали инвесторам, в том числе неквалифицированным, продукты, ориентированные на вложения в рискованные инструменты с потенциальной высокой доходностью. То есть, по сути, не проводили категоризацию инвесторов и оценку понимания ими рисков и готовности их принять, что обязаны делать, например, брокеры. В итоге многие неквалифицированные инвесторы неожиданно для себя получили низкий или нулевой номинальный доход, что с учетом инфляции означает реальные убытки.</w:t>
      </w:r>
    </w:p>
    <w:p w14:paraId="4FD6509D" w14:textId="77777777" w:rsidR="00F21DDA" w:rsidRPr="00F21DDA" w:rsidRDefault="00F21DDA" w:rsidP="00F21DDA">
      <w:r w:rsidRPr="00F21DDA">
        <w:t>Новый закон более тщательно разделяет инвестиционные продукты страхования жизни по уровню риска и сложности. Для массового инвестора вводится более предсказуемое страхование жизни с объявленной, то есть заранее известной, доходностью. Для квалифицированного инвестора будет продукт с расчетной доходностью, привязанной к рынку капитала — к конкретному активу, индексу или индикатору; по сути, это замена ранее популярного ИСЖ.</w:t>
      </w:r>
    </w:p>
    <w:p w14:paraId="6BDF84E1" w14:textId="77777777" w:rsidR="00F21DDA" w:rsidRPr="00F21DDA" w:rsidRDefault="00F21DDA" w:rsidP="00F21DDA">
      <w:r w:rsidRPr="00F21DDA">
        <w:t>Мы полагаем, что таким образом линейка продуктов страхования жизни с инвестиционной составляющей станет прозрачной и понятной для граждан. А неквалифицированные инвесторы будут защищены от рыночных рисков сложных структурных продуктов.</w:t>
      </w:r>
    </w:p>
    <w:p w14:paraId="78F99084" w14:textId="77777777" w:rsidR="00F21DDA" w:rsidRPr="00F21DDA" w:rsidRDefault="00F21DDA" w:rsidP="00F21DDA">
      <w:r w:rsidRPr="00F21DDA">
        <w:t>— Чем страхование с объявленной доходностью отличается от НСЖ?</w:t>
      </w:r>
    </w:p>
    <w:p w14:paraId="1929FDA2" w14:textId="77777777" w:rsidR="00F21DDA" w:rsidRPr="00F21DDA" w:rsidRDefault="00F21DDA" w:rsidP="00F21DDA">
      <w:r w:rsidRPr="00F21DDA">
        <w:t xml:space="preserve">— Главное отличие в том, что в классическом накопительном страховании жизни клиенту заранее сложно понять, какую фактическую доходность он получит: есть базовый гарантированный доход, но дополнительный доход зависит от сложных внутренних расчетов компании и результатов ее инвестиций. В страховании с объявленной доходностью процент также определяет сам страховщик, исходя из результатов своей общей инвестиционной деятельности. Однако закон обязывает страховщика заранее объявить не только минимальный гарантированный доход, но и </w:t>
      </w:r>
      <w:r w:rsidRPr="00F21DDA">
        <w:lastRenderedPageBreak/>
        <w:t>указать понятные для клиента правила начисления дополнительного дохода. И есть защита от рыночных просадок. Этот продукт не привязан к конкретным акциям или индексам: даже если фондовый рынок упадет, клиент защищен гарантированной ставкой. При этом страховщики могут привязывать эту гарантированную доходность к ключевой ставке ЦБ или объявлять фиксированный процент заранее.</w:t>
      </w:r>
    </w:p>
    <w:p w14:paraId="7AF3F60E" w14:textId="77777777" w:rsidR="00F21DDA" w:rsidRPr="00F21DDA" w:rsidRDefault="00F21DDA" w:rsidP="00F21DDA">
      <w:r w:rsidRPr="00F21DDA">
        <w:t>— Страхование с расчетной доходностью от ДСЖ чем отличается?</w:t>
      </w:r>
    </w:p>
    <w:p w14:paraId="7C337EDA" w14:textId="77777777" w:rsidR="00F21DDA" w:rsidRPr="00F21DDA" w:rsidRDefault="00F21DDA" w:rsidP="00F21DDA">
      <w:r w:rsidRPr="00F21DDA">
        <w:t>— В долевом страховании жизни средства граждан вкладываются строго в открытые паевые инвестиционные фонды с профессиональными управляющими. В страховании с расчетной доходностью выплата привязана к конкретным активам, группам активов или рыночным индикаторам, выбранным в договоре,— например, акциям, драгметаллам, корзинам ценных бумаг. При этом размер прибыли рассчитывается по строгой математической формуле из договора и никак не зависит от деятельности самой страховой компании. Если выбранный актив вырос — инвестор забирает максимум, если упал — берет весь риск на себя. То есть это более рискованный продукт, чем ДСЖ, поскольку между инвестором и рынком нет профессионального управляющего активами. Именно поэтому такие договоры разрешено заключать только физическим лицам со статусом квалифицированного инвестора при единовременной уплате страховой премии не менее 6</w:t>
      </w:r>
      <w:r w:rsidRPr="00F21DDA">
        <w:rPr>
          <w:lang w:val="en-US"/>
        </w:rPr>
        <w:t> </w:t>
      </w:r>
      <w:r w:rsidRPr="00F21DDA">
        <w:t>млн руб., что фактически отсекает неподготовленных инвесторов и защищает от рисков массовый сегмент.</w:t>
      </w:r>
    </w:p>
    <w:p w14:paraId="5E96767E" w14:textId="77777777" w:rsidR="00F21DDA" w:rsidRPr="00F21DDA" w:rsidRDefault="00F21DDA" w:rsidP="00F21DDA">
      <w:r w:rsidRPr="00F21DDA">
        <w:t>— Какие еще новации в сфере инвестиций и сбережений были приняты?</w:t>
      </w:r>
    </w:p>
    <w:p w14:paraId="4D4C9F02" w14:textId="77777777" w:rsidR="00F21DDA" w:rsidRPr="00F21DDA" w:rsidRDefault="00F21DDA" w:rsidP="00F21DDA">
      <w:r w:rsidRPr="00F21DDA">
        <w:t>— После долгого обсуждения был наконец принят и со следующего года вступает в силу договор о так называемых жилищных вкладах. По закону договор жилищных сбережений заключается минимум на три года. Досрочное снятие без потери процентов допускается при направлении средств на покупку жилья или первый взнос по ипотеке, в обоих случаях — не ранее чем через год с момента открытия такого вклада. При отказе от покупки жилья — после полутора лет действия договора. По договорам жилищных сбережений предусмотрено расширенное страховое покрытие от Агентства страхования вкладов (АСВ) — до 10</w:t>
      </w:r>
      <w:r w:rsidRPr="00F21DDA">
        <w:rPr>
          <w:lang w:val="en-US"/>
        </w:rPr>
        <w:t> </w:t>
      </w:r>
      <w:r w:rsidRPr="00F21DDA">
        <w:t>млн руб.</w:t>
      </w:r>
    </w:p>
    <w:p w14:paraId="0F7CE466" w14:textId="77777777" w:rsidR="00F21DDA" w:rsidRPr="00F21DDA" w:rsidRDefault="00F21DDA" w:rsidP="00F21DDA">
      <w:r w:rsidRPr="00F21DDA">
        <w:t>— Означает ли потенциальная долгосрочность таких депозитов, что вкладчики могут рассчитывать на повышенные проценты по ним?</w:t>
      </w:r>
    </w:p>
    <w:p w14:paraId="4552DA45" w14:textId="77777777" w:rsidR="00F21DDA" w:rsidRPr="00F21DDA" w:rsidRDefault="00F21DDA" w:rsidP="00F21DDA">
      <w:r w:rsidRPr="00F21DDA">
        <w:t>— В законе о договоре жилищных сбережений размеры ставок не регулируются. Однако мы предполагаем, что эти вклады помогут банкам формировать устойчивую пассивную базу под ипотечные операции. Банки, которым нужен такой ресурс, вполне могут устанавливать более привлекательные ставки по данным вкладам. Еще одна мотивация для банков делать более выгодные условия по жилищным сбережениям — расширение клиентской базы заемщиков. Поскольку высока вероятность того, что, скопив некую сумму, человек возьмет в том же банке ипотечный кредит. Банки смогут устанавливать более низкую ставку по ипотеке клиентам с хорошей сберегательной историей. Это не гарантируется законом, но вполне логично с точки зрения удержания клиента. А снижение ставки по ипотечному кредиту сроком на 10–20 лет даже на 0,5 процентного пункта означает ощутимую выгоду для заемщика.</w:t>
      </w:r>
    </w:p>
    <w:p w14:paraId="36050577" w14:textId="77777777" w:rsidR="00F21DDA" w:rsidRPr="00F21DDA" w:rsidRDefault="00F21DDA" w:rsidP="00F21DDA">
      <w:r w:rsidRPr="00F21DDA">
        <w:t>— Норма об обязательности выдачи ипотеки вкладчику исчезла из закона, но могут ли банки в целях привлечения клиентов брать на себя некие обязательства в плане жилищного кредитования владельцев жилищных вкладов?</w:t>
      </w:r>
    </w:p>
    <w:p w14:paraId="79AF7700" w14:textId="77777777" w:rsidR="00F21DDA" w:rsidRPr="00F21DDA" w:rsidRDefault="00F21DDA" w:rsidP="00F21DDA">
      <w:r w:rsidRPr="00F21DDA">
        <w:lastRenderedPageBreak/>
        <w:t>— Разумеется, могут. Думаю, что именно так и будет. Банки будут предлагать при открытии таких долгосрочных вкладов более выгодные ставки по кредитам, которые прогнозируются после накопления необходимой первоначальной суммы. И это будет стимулировать как долгосрочные сбережения, так и жилищное кредитование. И в целом у нас существенный акцент именно на стимулирование долгосрочных сбережений. Принятие нескольких законопроектов в данной сфере запланировано Госдумой на осеннюю сессию этого года. Так, лимит страхового возмещения по вкладам на срок более трех лет увеличится с 1,4 до 2</w:t>
      </w:r>
      <w:r w:rsidRPr="00F21DDA">
        <w:rPr>
          <w:lang w:val="en-US"/>
        </w:rPr>
        <w:t> </w:t>
      </w:r>
      <w:r w:rsidRPr="00F21DDA">
        <w:t>млн руб. Это повысит привлекательность долгосрочных вкладов и привлечет в банковский сектор длинные деньги, которые будут использованы для кредитования экономики. Тот же законопроект увеличивает с 10 до 30</w:t>
      </w:r>
      <w:r w:rsidRPr="00F21DDA">
        <w:rPr>
          <w:lang w:val="en-US"/>
        </w:rPr>
        <w:t> </w:t>
      </w:r>
      <w:r w:rsidRPr="00F21DDA">
        <w:t>млн руб. максимальный размер возмещения по счетам эскроу, используемым при покупке жилья в ипотеку. Таким образом, даже крупные вложения покупателей квартир будут защищены. Мы предполагаем, что повышение гарантированного покрытия будет стимулировать граждан открывать вклады на более длительный срок. По оценкам Банка России, на вклады сроком от трех лет может быть перемещено до 15% депозитной базы и до 10% средств с текущих счетов.</w:t>
      </w:r>
    </w:p>
    <w:p w14:paraId="5B7533DC" w14:textId="77777777" w:rsidR="00F21DDA" w:rsidRPr="00F21DDA" w:rsidRDefault="00F21DDA" w:rsidP="00F21DDA">
      <w:r w:rsidRPr="00F21DDA">
        <w:t>Одновременно для долгосрочных рублевых вкладов и безотзывных сертификатов будет снижена предельная ставка страховых взносов банков в фонд страхования вкладов, а для валютных депозитов, наоборот, отчисления увеличатся. Это будет мотивировать банки повышать долю именно длинных депозитов, предлагая по ним вкладчикам более высокие ставки.</w:t>
      </w:r>
    </w:p>
    <w:p w14:paraId="3A535850" w14:textId="77777777" w:rsidR="00F21DDA" w:rsidRPr="00F21DDA" w:rsidRDefault="00F21DDA" w:rsidP="00F21DDA">
      <w:r w:rsidRPr="00F21DDA">
        <w:t>— В весеннюю сессию был принят закон об ипотечных каникулах для семей с детьми. Зачем это понадобилось?</w:t>
      </w:r>
    </w:p>
    <w:p w14:paraId="2A6FC34A" w14:textId="77777777" w:rsidR="00F21DDA" w:rsidRPr="00F21DDA" w:rsidRDefault="00F21DDA" w:rsidP="00F21DDA">
      <w:r w:rsidRPr="00F21DDA">
        <w:t>— Необходимость такого закона была связана как раз с анализом рыночной ситуации, точнее даже — с анализом поведенческих паттернов молодых семей. Он показал, что молодые люди часто отказываются от заведения ребенка, особенно второго или третьего, поскольку опасаются, что это не позволит им безболезненно обслуживать ипотечный кредит: в связи с отпуском женщины по уходу за ребенком ее доход обычно падает. И такое положение дел негативно влияет на демографическую ситуацию в стране.</w:t>
      </w:r>
    </w:p>
    <w:p w14:paraId="1CA3B9A3" w14:textId="77777777" w:rsidR="00F21DDA" w:rsidRPr="00F21DDA" w:rsidRDefault="00F21DDA" w:rsidP="00F21DDA">
      <w:r w:rsidRPr="00F21DDA">
        <w:t>Новый закон дает семьям право один раз за срок кредита взять льготный период на срок до 18 месяцев при рождении или усыновлении второго и последующих детей и до 6 месяцев — при первом ребенке в случае снижения дохода и роста долговой нагрузки на семейный бюджет. Закон вступает в силу с 1 сентября 2026 года, но его положения распространяются и на ипотечные договоры, заключенные до этой даты.</w:t>
      </w:r>
    </w:p>
    <w:p w14:paraId="50156E31" w14:textId="77777777" w:rsidR="00F21DDA" w:rsidRPr="00F21DDA" w:rsidRDefault="00F21DDA" w:rsidP="00F21DDA">
      <w:r w:rsidRPr="00F21DDA">
        <w:t>Льготный период жестко ограничен возрастом ребенка: до полутора лет с даты рождения или с даты усыновления. При этом после шестого месяца проценты продолжат начисляться, просто их нужно будет выплатить после завершения каникул, либо за счет продления срока, либо за счет пересмотра графика платежей. То есть конструкция каникул изначально учитывает интересы кредиторов: они получат причитающиеся платежи, но с некоторой отсрочкой.</w:t>
      </w:r>
    </w:p>
    <w:p w14:paraId="61312EAE" w14:textId="77777777" w:rsidR="00F21DDA" w:rsidRPr="00F21DDA" w:rsidRDefault="00F21DDA" w:rsidP="00F21DDA">
      <w:r w:rsidRPr="00F21DDA">
        <w:t>Помимо молодых семей, готовится и изменение законодательства в части работы с долгами любых заемщиков, попавших в сложную ситуацию. Сейчас на рассмотрении в Госдуме находится законопроект о комплексном урегулировании задолженности физических лиц. Он принят в первом чтении, но пока продвигается довольно тяжело. Тем не менее я надеюсь, что он будет принят в ходе осенней сессии.</w:t>
      </w:r>
    </w:p>
    <w:p w14:paraId="36D8C418" w14:textId="77777777" w:rsidR="00F21DDA" w:rsidRPr="00F21DDA" w:rsidRDefault="00F21DDA" w:rsidP="00F21DDA">
      <w:r w:rsidRPr="00F21DDA">
        <w:lastRenderedPageBreak/>
        <w:t>Закон позволит человеку, набравшему кредиты в разных банках, инициировать единую процедуру реструктуризации.</w:t>
      </w:r>
    </w:p>
    <w:p w14:paraId="34E7A25D" w14:textId="77777777" w:rsidR="00F21DDA" w:rsidRPr="00F21DDA" w:rsidRDefault="00F21DDA" w:rsidP="00F21DDA">
      <w:r w:rsidRPr="00F21DDA">
        <w:t>— А в чем сложности с прохождением законопроекта?</w:t>
      </w:r>
    </w:p>
    <w:p w14:paraId="354C94DD" w14:textId="77777777" w:rsidR="00F21DDA" w:rsidRPr="00F21DDA" w:rsidRDefault="00F21DDA" w:rsidP="00F21DDA">
      <w:r w:rsidRPr="00F21DDA">
        <w:t>— Есть большое сопротивление со стороны структур, которые сейчас неплохо зарабатывают на урегулировании долгов граждан, в том числе со стороны юридического сообщества. В частности, не секрет, что у нас есть так называемые квазиюристы, которые подталкивают людей не платить долги, говоря, что урегулируют их проблемы с банками. Обычно такой путь для заемщика заканчивается плохо.</w:t>
      </w:r>
    </w:p>
    <w:p w14:paraId="55F7BC46" w14:textId="77777777" w:rsidR="00F21DDA" w:rsidRPr="00F21DDA" w:rsidRDefault="00F21DDA" w:rsidP="00F21DDA">
      <w:r w:rsidRPr="00F21DDA">
        <w:t>— Со стороны банковского сообщества такой подход найдет понимание? Мы видели примеры клубов кредиторов, в том числе международных. Они порой не могут договориться между собой даже не годами — десятилетиями…</w:t>
      </w:r>
    </w:p>
    <w:p w14:paraId="13A7B5C8" w14:textId="77777777" w:rsidR="00F21DDA" w:rsidRPr="00F21DDA" w:rsidRDefault="00F21DDA" w:rsidP="00F21DDA">
      <w:r w:rsidRPr="00F21DDA">
        <w:t>— Думаю, что для банков это будет хороший вариант и с нахождением приемлемых способов реструктуризации долгов не будет проблем. Особенно учитывая, что в сегменте физлиц речь, как правило, идет о не слишком больших суммах. И такой долг банку проще реструктуризировать, нежели пытаться получить и держать на балансе просроченную задолженность. И я даже предполагаю, что необходимости в долгих переговорах между заемщиком и кредитором может и не быть: все будет реализовано на уровне технологий. Грубо говоря, программа будет определять условия реструктуризаций по заранее определенным алгоритмам.</w:t>
      </w:r>
    </w:p>
    <w:p w14:paraId="23F588A2" w14:textId="77777777" w:rsidR="00F21DDA" w:rsidRPr="00F21DDA" w:rsidRDefault="00F21DDA" w:rsidP="00F21DDA">
      <w:r w:rsidRPr="00F21DDA">
        <w:t>Петр Рушайло</w:t>
      </w:r>
    </w:p>
    <w:p w14:paraId="136E744E" w14:textId="1B27D053" w:rsidR="00F21DDA" w:rsidRPr="00F21DDA" w:rsidRDefault="00152EDA" w:rsidP="00F21DDA">
      <w:hyperlink r:id="rId45" w:history="1">
        <w:r w:rsidR="00F21DDA" w:rsidRPr="00E84A43">
          <w:rPr>
            <w:rStyle w:val="a3"/>
          </w:rPr>
          <w:t>https://www.kommersant.ru/doc/8845546</w:t>
        </w:r>
      </w:hyperlink>
      <w:r w:rsidR="00F21DDA" w:rsidRPr="00F21DDA">
        <w:t xml:space="preserve"> </w:t>
      </w:r>
    </w:p>
    <w:p w14:paraId="6A4483B9" w14:textId="77777777" w:rsidR="007568A0" w:rsidRDefault="007568A0" w:rsidP="007568A0">
      <w:pPr>
        <w:pStyle w:val="2"/>
      </w:pPr>
      <w:bookmarkStart w:id="130" w:name="_Toc236292660"/>
      <w:r>
        <w:t>Ведомости, 29.07.2026, Российские корпорации переходят к стратегическому планированию персонала</w:t>
      </w:r>
      <w:bookmarkEnd w:id="130"/>
    </w:p>
    <w:p w14:paraId="617E4F82" w14:textId="77777777" w:rsidR="007568A0" w:rsidRDefault="007568A0" w:rsidP="00E754D5">
      <w:pPr>
        <w:pStyle w:val="3"/>
      </w:pPr>
      <w:bookmarkStart w:id="131" w:name="_Toc236292661"/>
      <w:r>
        <w:t>Дефицит рабочей силы делает эффективную работу с кадрами одним из ключевых конкурентных преимуществ и основой для развития бизнеса.</w:t>
      </w:r>
      <w:bookmarkEnd w:id="131"/>
    </w:p>
    <w:p w14:paraId="45BD1F5E" w14:textId="65CF21E0" w:rsidR="007568A0" w:rsidRDefault="007568A0" w:rsidP="007568A0">
      <w:r>
        <w:t xml:space="preserve">По данным Росстата, уровень безработицы в мае 2026 г. составил 2,1% - это исторический минимум за всю историю наблюдений с 1991 г. </w:t>
      </w:r>
      <w:r w:rsidR="005E153C">
        <w:t>«</w:t>
      </w:r>
      <w:r>
        <w:t>Формально данный показатель выглядит позитивно, но на деле означает критическую нехватку рабочей силы</w:t>
      </w:r>
      <w:r w:rsidR="005E153C">
        <w:t>»</w:t>
      </w:r>
      <w:r>
        <w:t>, - говорит профессор практики Высшей школы бизнеса НИУ ВШЭ Валентин Тимаков. Он считает, что российский рынок труда вступил в период структурного дефицита.</w:t>
      </w:r>
    </w:p>
    <w:p w14:paraId="03693DA2" w14:textId="77777777" w:rsidR="007568A0" w:rsidRDefault="007568A0" w:rsidP="007568A0">
      <w:r>
        <w:t>Главным ограничителем рынка труда является демографическая ситуация, считает младший научный сотрудник Центра пространственного анализа и региональной диагностики Президентской академии (РАНХиГС) Дарина Медведникова. Сказывается на нем и сокращение миграционного потока, отмечает Тимаков: к началу 2026 г. число иностранных граждан на территории России снизилось до 5,7 млн человек. Это на 10% меньше, чем годом ранее, когда показатель составлял около 6,3 млн.</w:t>
      </w:r>
    </w:p>
    <w:p w14:paraId="776E1337" w14:textId="77777777" w:rsidR="007568A0" w:rsidRDefault="007568A0" w:rsidP="007568A0">
      <w:r>
        <w:t xml:space="preserve">Наиболее острая нехватка кадров наблюдается в инженерных профессиях, а также среди квалифицированных рабочих специальностей - слесарей, токарей, монтеров и других специалистов производственного профиля, говорит Медведникова. Значительный дефицит сохраняется и в агропромышленном комплексе. Кроме того, из-за старения </w:t>
      </w:r>
      <w:r>
        <w:lastRenderedPageBreak/>
        <w:t>кадрового состава возрастают риски усиления нехватки специалистов в здравоохранении и системе образования.</w:t>
      </w:r>
    </w:p>
    <w:p w14:paraId="54E41AFE" w14:textId="61BABEEF" w:rsidR="007568A0" w:rsidRDefault="007568A0" w:rsidP="007568A0">
      <w:r>
        <w:t xml:space="preserve">Опрошенные </w:t>
      </w:r>
      <w:r w:rsidR="005E153C">
        <w:t>«</w:t>
      </w:r>
      <w:r>
        <w:t>Ведомости. Идеи управления</w:t>
      </w:r>
      <w:r w:rsidR="005E153C">
        <w:t>»</w:t>
      </w:r>
      <w:r>
        <w:t xml:space="preserve"> компании реального сектора подтверждают этот тренд. </w:t>
      </w:r>
      <w:r w:rsidR="005E153C">
        <w:t>«</w:t>
      </w:r>
      <w:r>
        <w:t>Острее всего кадровый дефицит проявляется сейчас не в офисной среде, а у наших подрядчиков и субподрядчиков - на строительной площадке не хватает квалифицированных специалистов</w:t>
      </w:r>
      <w:r w:rsidR="005E153C">
        <w:t>»</w:t>
      </w:r>
      <w:r>
        <w:t xml:space="preserve">, - рассказывает руководитель функционального направления </w:t>
      </w:r>
      <w:r w:rsidR="005E153C">
        <w:t>«</w:t>
      </w:r>
      <w:r>
        <w:t>Персонал и организационное развитие</w:t>
      </w:r>
      <w:r w:rsidR="005E153C">
        <w:t>»</w:t>
      </w:r>
      <w:r>
        <w:t xml:space="preserve"> ГК </w:t>
      </w:r>
      <w:r w:rsidR="005E153C">
        <w:t>«</w:t>
      </w:r>
      <w:r>
        <w:t>Галс-Девелопмент</w:t>
      </w:r>
      <w:r w:rsidR="005E153C">
        <w:t>»</w:t>
      </w:r>
      <w:r>
        <w:t xml:space="preserve"> Андрей Чернуха. </w:t>
      </w:r>
      <w:r w:rsidR="005E153C">
        <w:t>«</w:t>
      </w:r>
      <w:r>
        <w:t>Для нас, как и для всей сталелитейной отрасли, актуальны, с одной стороны, высококвалифицированные металлурги, с другой - универсальные рабочие (токари, ремонтники, сварщики). За них мы конкурируем с другими отраслями</w:t>
      </w:r>
      <w:r w:rsidR="005E153C">
        <w:t>»</w:t>
      </w:r>
      <w:r>
        <w:t>, - говорит вице-президент по кадрам, системе управления, образованию и социальной инфраструктуре группы НЛМК Михаил Архипов.</w:t>
      </w:r>
    </w:p>
    <w:p w14:paraId="4DEC5F69" w14:textId="4BC429BA" w:rsidR="007568A0" w:rsidRDefault="007568A0" w:rsidP="007568A0">
      <w:r>
        <w:t xml:space="preserve">Технологические и производственные компании начинают конкурировать на рынке труда не только между собой, как это было на протяжении долгих лет, но и с другими секторами - IT, электронной коммерцией, розницей, отмечают в </w:t>
      </w:r>
      <w:r w:rsidR="005E153C">
        <w:t>«</w:t>
      </w:r>
      <w:r>
        <w:t>Росатоме</w:t>
      </w:r>
      <w:r w:rsidR="005E153C">
        <w:t>»</w:t>
      </w:r>
      <w:r>
        <w:t xml:space="preserve">. </w:t>
      </w:r>
      <w:r w:rsidR="005E153C">
        <w:t>«</w:t>
      </w:r>
      <w:r>
        <w:t xml:space="preserve">Зачастую выпускники учебных заведений между высокотехнологичным производством и розницей выбирают работу курьером или в пункте выдачи. И это в последние годы стало для </w:t>
      </w:r>
      <w:r w:rsidR="005E153C">
        <w:t>«</w:t>
      </w:r>
      <w:r>
        <w:t>Росатома</w:t>
      </w:r>
      <w:r w:rsidR="005E153C">
        <w:t>»</w:t>
      </w:r>
      <w:r>
        <w:t xml:space="preserve"> еще одним вызовом - показать преимущества работы в технологических отраслях, науке, на уникальных производствах</w:t>
      </w:r>
      <w:r w:rsidR="005E153C">
        <w:t>»</w:t>
      </w:r>
      <w:r>
        <w:t>, - говорят в пресс-службе компании.</w:t>
      </w:r>
    </w:p>
    <w:p w14:paraId="00151085" w14:textId="77777777" w:rsidR="007568A0" w:rsidRDefault="007568A0" w:rsidP="007568A0">
      <w:r>
        <w:t>Игра вдолгую</w:t>
      </w:r>
    </w:p>
    <w:p w14:paraId="43277BD5" w14:textId="77777777" w:rsidR="007568A0" w:rsidRDefault="007568A0" w:rsidP="007568A0">
      <w:r>
        <w:t>Проблема нехватки кадров - не сиюминутная, связанная с особенностями текущей фазы развития страны, полагают представители как научного сообщества, так и бизнеса. По имеющимся прогнозам, рассказывает Медведникова, нехватка работников сохранится еще как минимум два-три года - до тех пор, пока на рынок не начнет массово выходить более многочисленное поколение молодых людей, которым сейчас 16-17 лет и меньше.</w:t>
      </w:r>
    </w:p>
    <w:p w14:paraId="5CC67917" w14:textId="2537498F" w:rsidR="007568A0" w:rsidRDefault="005E153C" w:rsidP="007568A0">
      <w:r>
        <w:t>«</w:t>
      </w:r>
      <w:r w:rsidR="007568A0">
        <w:t>В среднесрочной перспективе острота проблемы будет определяться демографической ямой - мы будем вынуждены конкурировать за каждого выпускника</w:t>
      </w:r>
      <w:r>
        <w:t>»</w:t>
      </w:r>
      <w:r w:rsidR="007568A0">
        <w:t xml:space="preserve">, - говорит представитель </w:t>
      </w:r>
      <w:r>
        <w:t>«</w:t>
      </w:r>
      <w:r w:rsidR="007568A0">
        <w:t>Росатома</w:t>
      </w:r>
      <w:r>
        <w:t>»</w:t>
      </w:r>
      <w:r w:rsidR="007568A0">
        <w:t xml:space="preserve">. По ожиданиям компании, к 2030 г. в России на 4,7 млн уменьшится число детей и подростков, на 7,5 млн снизится численность населения в самом трудоспособном возрасте в диапазоне от 29 лет до 41 года. При этом до 2030 г. в связи с реализацией новых проектов </w:t>
      </w:r>
      <w:r>
        <w:t>«</w:t>
      </w:r>
      <w:r w:rsidR="007568A0">
        <w:t>Росатому</w:t>
      </w:r>
      <w:r>
        <w:t>»</w:t>
      </w:r>
      <w:r w:rsidR="007568A0">
        <w:t xml:space="preserve"> понадобится порядка 300 000 новых сотрудников. </w:t>
      </w:r>
      <w:r>
        <w:t>«</w:t>
      </w:r>
      <w:r w:rsidR="007568A0">
        <w:t>Каждый год наша потребность в выпускниках и студентах растет, в 2026 г. мы планируем привлечь порядка 6000 человек, это почти втрое больше, чем нужно было еще несколько лет назад</w:t>
      </w:r>
      <w:r>
        <w:t>»</w:t>
      </w:r>
      <w:r w:rsidR="007568A0">
        <w:t>, - говорят в пресс-службе компании.</w:t>
      </w:r>
    </w:p>
    <w:p w14:paraId="45203F3F" w14:textId="3A686315" w:rsidR="007568A0" w:rsidRDefault="005E153C" w:rsidP="007568A0">
      <w:r>
        <w:t>«</w:t>
      </w:r>
      <w:r w:rsidR="007568A0">
        <w:t>В перспективе двух-трех лет проблемы подбора персонала останутся для российских компаний острыми, но характер этих сложностей будет меняться</w:t>
      </w:r>
      <w:r>
        <w:t>»</w:t>
      </w:r>
      <w:r w:rsidR="007568A0">
        <w:t xml:space="preserve">, - ожидает Чернуха. Помимо структурного дефицита рабочей силы, связанного с демографической ямой, поясняет он, есть и другие проблемы. Так, даже при наличии кандидатов часто возникает разрыв между предложением работодателей и ожиданиями кандидатов. Например, молодые специалисты все чаще ценят не только зарплату, но и гибкость графика, баланс работы и личной жизни, возможности для развития. </w:t>
      </w:r>
      <w:r>
        <w:t>«</w:t>
      </w:r>
      <w:r w:rsidR="007568A0">
        <w:t>Бесплатный кофе и тренинги для повышения квалификации так же важны теперь для строителей, как и для менеджеров в офисе</w:t>
      </w:r>
      <w:r>
        <w:t>»</w:t>
      </w:r>
      <w:r w:rsidR="007568A0">
        <w:t>, - делится Чернуха.</w:t>
      </w:r>
    </w:p>
    <w:p w14:paraId="01273034" w14:textId="00131520" w:rsidR="007568A0" w:rsidRDefault="005E153C" w:rsidP="007568A0">
      <w:r>
        <w:lastRenderedPageBreak/>
        <w:t>«</w:t>
      </w:r>
      <w:r w:rsidR="007568A0">
        <w:t>Учитывая демографическую ситуацию, думаю, что ситуация не сильно поменяется в ближайшие пять лет</w:t>
      </w:r>
      <w:r>
        <w:t>»</w:t>
      </w:r>
      <w:r w:rsidR="007568A0">
        <w:t xml:space="preserve">, - прогнозирует Архипов. При этом, по его мнению, кандидаты еще сильнее будут обращать внимание на условия труда, социальный пакет, коллектив, руководителя и задачи. Все это, считает Архипов, </w:t>
      </w:r>
      <w:r>
        <w:t>«</w:t>
      </w:r>
      <w:r w:rsidR="007568A0">
        <w:t>создает предпосылки к качественному изменению в компаниях</w:t>
      </w:r>
      <w:r>
        <w:t>»</w:t>
      </w:r>
      <w:r w:rsidR="007568A0">
        <w:t>.</w:t>
      </w:r>
    </w:p>
    <w:p w14:paraId="5770E5F9" w14:textId="77777777" w:rsidR="007568A0" w:rsidRDefault="007568A0" w:rsidP="007568A0">
      <w:r>
        <w:t>Чернуха также отмечает, что необходимы изменения корпоративных практик в сфере работы с персоналом. По его мнению, в долгосрочной перспективе проблемы не исчезнут полностью, но компании, которые сумеют выстроить системную HR-стратегию, сочетающую удержание персонала, его развитие и интеграцию новых технологий, различные бизнес-партнерства, смогут с ними справиться.</w:t>
      </w:r>
    </w:p>
    <w:p w14:paraId="21336C4F" w14:textId="08AA66EF" w:rsidR="007568A0" w:rsidRDefault="007568A0" w:rsidP="007568A0">
      <w:r>
        <w:t xml:space="preserve">Согласно опубликованному еще в начале 2025 г. исследованию консалтинговой компании </w:t>
      </w:r>
      <w:r w:rsidR="005E153C">
        <w:t>«</w:t>
      </w:r>
      <w:r>
        <w:t>Яков и Партнеры</w:t>
      </w:r>
      <w:r w:rsidR="005E153C">
        <w:t>»</w:t>
      </w:r>
      <w:r>
        <w:t>, разрыв между потребностью в кадрах и числом занятых будет расти и к 2030 г. достигнет 2-4 млн человек, напоминает Тимаков.</w:t>
      </w:r>
    </w:p>
    <w:p w14:paraId="4CCED263" w14:textId="51C65766" w:rsidR="007568A0" w:rsidRDefault="007568A0" w:rsidP="007568A0">
      <w:r>
        <w:t xml:space="preserve">Сегодня российская экономика столкнулась с ситуацией, когда вакансий в три-четыре раза больше, чем соискателей, и компании вынуждены конкурировать за людей так же, как раньше конкурировали за рынки, говорит он. В этих условиях такие </w:t>
      </w:r>
      <w:r w:rsidR="005E153C">
        <w:t>«</w:t>
      </w:r>
      <w:r>
        <w:t>реактивные</w:t>
      </w:r>
      <w:r w:rsidR="005E153C">
        <w:t>»</w:t>
      </w:r>
      <w:r>
        <w:t xml:space="preserve"> меры, как повышение зарплат, ускоренный наем, переманивание лучших профессионалов, теряют эффективность и экономическую целесообразность, полагает Тимаков: предприятия сталкиваются с тем, что рост заработной платы опережает темпы роста производительности труда.</w:t>
      </w:r>
    </w:p>
    <w:p w14:paraId="356A08F1" w14:textId="142545A6" w:rsidR="007568A0" w:rsidRDefault="005E153C" w:rsidP="007568A0">
      <w:r>
        <w:t>«</w:t>
      </w:r>
      <w:r w:rsidR="007568A0">
        <w:t>Дефицит кадров в России - не временное явление, а новая реальность</w:t>
      </w:r>
      <w:r>
        <w:t>»</w:t>
      </w:r>
      <w:r w:rsidR="007568A0">
        <w:t>, - уверен Тимаков. По его мнению, компании, способные предвидеть, какие люди и навыки понадобятся им через пять лет, оказываются устойчивее в экономике, где человеческий капитал стал главным ограничителем роста.</w:t>
      </w:r>
    </w:p>
    <w:p w14:paraId="3FE5CB62" w14:textId="77777777" w:rsidR="007568A0" w:rsidRDefault="007568A0" w:rsidP="007568A0">
      <w:r>
        <w:t>Основа для трансформации</w:t>
      </w:r>
    </w:p>
    <w:p w14:paraId="6DB85387" w14:textId="77777777" w:rsidR="007568A0" w:rsidRDefault="007568A0" w:rsidP="007568A0">
      <w:r>
        <w:t>Ключевое влияние на ситуацию на рынке труда сегодня оказывает не столько изменение численности работников, сколько адаптация бизнеса к новым экономическим условиям, говорит Медведникова. В 2026 г. многие компании фактически достигли предела роста расходов на персонал, поясняет она. Бесконечно увеличивать фонд оплаты труда и одновременно расширять штат в условиях дефицита кадров невозможно, особенно на фоне роста налоговой нагрузки, ослабления потребительского спроса, высокой стоимости денег и увеличения других издержек. Поэтому, по словам Медведниковой, бизнес все активнее перестраивает внутренние процессы, оптимизирует численность сотрудников и инвестирует в повышение производительности труда, что позволяет обходиться без постоянного найма новых работников.</w:t>
      </w:r>
    </w:p>
    <w:p w14:paraId="53695595" w14:textId="77777777" w:rsidR="007568A0" w:rsidRDefault="007568A0" w:rsidP="007568A0">
      <w:r>
        <w:t>Одно из решений в данной ситуации - переход к стратегическому планированию персонала (СПП), которое позволяет не только прогнозировать кадровые потребности, но и управлять ими на горизонте трех-пяти лет, говорит Тимаков. В отличие от традиционного кадрового планирования, поясняет он, СПП учитывает выбывание сотрудников (например, при достижении пенсионного возраста), изменение норм обслуживания при планируемых технологических изменениях, а также новые профессии, которые пока не существуют, но появятся в ближайшие годы, и позиции, которые утратят актуальность.</w:t>
      </w:r>
    </w:p>
    <w:p w14:paraId="0B051291" w14:textId="15744D6D" w:rsidR="007568A0" w:rsidRDefault="007568A0" w:rsidP="007568A0">
      <w:r>
        <w:lastRenderedPageBreak/>
        <w:t xml:space="preserve">Идея стратегического кадрового планирования не нова, отмечает эксперт. В плановой экономике СССР, приводит он пример, государство формировало технический заказ системе образования на подготовку кадров с учетом квалификаций и их количества. Подобные механизмы применялись при строительстве крупных инфраструктурных объектов: заказ на подготовку инженеров, конструкторов и рабочих формировался с прицелом на будущие отрасли. Сегодня, по словам Тимакова, эту функцию все чаще берут на себя корпорации: они сотрудничают с университетами, создают отраслевые кафедры и целевые программы. </w:t>
      </w:r>
      <w:r w:rsidR="005E153C">
        <w:t>«</w:t>
      </w:r>
      <w:r>
        <w:t>Современный техзаказ стал гибким, цифровым и адресным</w:t>
      </w:r>
      <w:r w:rsidR="005E153C">
        <w:t>»</w:t>
      </w:r>
      <w:r>
        <w:t>, - говорит он.</w:t>
      </w:r>
    </w:p>
    <w:p w14:paraId="5CA60B8E" w14:textId="77777777" w:rsidR="007568A0" w:rsidRDefault="007568A0" w:rsidP="007568A0">
      <w:r>
        <w:t>Исследование Harvard Business Review показывает, что компании, где кадровое и финансовое планирование интегрированы, быстрее адаптируются к кризисам и снижают издержки на наем, рассказывает Тимаков.</w:t>
      </w:r>
    </w:p>
    <w:p w14:paraId="69164058" w14:textId="77777777" w:rsidR="007568A0" w:rsidRDefault="007568A0" w:rsidP="007568A0">
      <w:r>
        <w:t>Практический анализ</w:t>
      </w:r>
    </w:p>
    <w:p w14:paraId="15AF502E" w14:textId="77777777" w:rsidR="007568A0" w:rsidRDefault="007568A0" w:rsidP="007568A0">
      <w:r>
        <w:t>Уже в 2026 г. тема кадрового обеспечения станет ограничением роста для многих компаний, считает Тимаков: организации, которые не начнут планировать, где и как они будут привлекать кадры, рискуют столкнуться с остановкой проектов из-за нехватки людей.</w:t>
      </w:r>
    </w:p>
    <w:p w14:paraId="01A3B0E2" w14:textId="77777777" w:rsidR="007568A0" w:rsidRDefault="007568A0" w:rsidP="007568A0">
      <w:r>
        <w:t>По результатам опроса более 150 организаций, проведенного в рамках Саммита HR-директоров 2025 г., только 14% внедрили на практике стратегическое планирование персонала, хотя 97% считают его необходимым. При этом 90% респондентов испытывают сложности с привлечением сотрудников, особенно в регионах, говорит Тимаков. Вместе с тем, по его словам, в России уже есть крупные игроки, внедряющие отдельные элементы или полные системы стратегического кадрового планирования.</w:t>
      </w:r>
    </w:p>
    <w:p w14:paraId="7FC57C1B" w14:textId="67722631" w:rsidR="007568A0" w:rsidRDefault="007568A0" w:rsidP="007568A0">
      <w:r>
        <w:t xml:space="preserve">В </w:t>
      </w:r>
      <w:r w:rsidR="005E153C">
        <w:t>«</w:t>
      </w:r>
      <w:r>
        <w:t>Евразе</w:t>
      </w:r>
      <w:r w:rsidR="005E153C">
        <w:t>»</w:t>
      </w:r>
      <w:r>
        <w:t xml:space="preserve"> есть комплексная HR-стратегия, включающая три ключевых направления: привлечение, удержание и повышение производительности труда, рассказывает директор программ компании по повышению производительности труда Дмитрий Гаврилин. Суть стратегии - через пересборку и модернизацию рабочих процессов повысить привлекательность работы в металлургии и обеспечить производство продукции меньшим количеством сотрудников.</w:t>
      </w:r>
    </w:p>
    <w:p w14:paraId="563705E1" w14:textId="167BCC1C" w:rsidR="007568A0" w:rsidRDefault="007568A0" w:rsidP="007568A0">
      <w:r>
        <w:t xml:space="preserve">В качестве примера Гаврилин приводит кейс - стартовавшую в 2024 г. программу </w:t>
      </w:r>
      <w:r w:rsidR="005E153C">
        <w:t>«</w:t>
      </w:r>
      <w:r>
        <w:t>Евраз Эволюция</w:t>
      </w:r>
      <w:r w:rsidR="005E153C">
        <w:t>»</w:t>
      </w:r>
      <w:r>
        <w:t>. Ее цель - удвоить производительность за 10 лет за счет улучшения процессов управления персоналом, автоматизации и цифровизации технологических процессов, снижения потерь в полезной работе и уменьшения влияния вредных производственных факторов. Конкретные меры - повышение качества планирования и контроля выполнения работы, оптимизация структуры управления, расширение зон обслуживания, переход на удаленное управление и контроль состояния оборудования, приобретение более производительной техники.</w:t>
      </w:r>
    </w:p>
    <w:p w14:paraId="17E967AD" w14:textId="0D67D149" w:rsidR="007568A0" w:rsidRDefault="007568A0" w:rsidP="007568A0">
      <w:r>
        <w:t xml:space="preserve">По словам Гаврилина, это ответ не только на дефицит кадров </w:t>
      </w:r>
      <w:r w:rsidR="005E153C">
        <w:t>«</w:t>
      </w:r>
      <w:r>
        <w:t>в моменте</w:t>
      </w:r>
      <w:r w:rsidR="005E153C">
        <w:t>»</w:t>
      </w:r>
      <w:r>
        <w:t xml:space="preserve">, с которым столкнулась промышленность, но и на мировоззренческий сдвиг у молодежи: сегодняшние выпускники, молодые инженеры и рабочие охотнее приходят в компании высокотехнологичного сегмента. </w:t>
      </w:r>
      <w:r w:rsidR="005E153C">
        <w:t>«</w:t>
      </w:r>
      <w:r>
        <w:t>Если мы не будем ничего предпринимать, то через 10-15 лет трудиться у нас будет просто некому. Поэтому изменения необходимы</w:t>
      </w:r>
      <w:r w:rsidR="005E153C">
        <w:t>»</w:t>
      </w:r>
      <w:r>
        <w:t xml:space="preserve">, - подчеркивает Гаврилин. В частности, по его словам, у </w:t>
      </w:r>
      <w:r w:rsidR="005E153C">
        <w:t>«</w:t>
      </w:r>
      <w:r>
        <w:t>Евраза</w:t>
      </w:r>
      <w:r w:rsidR="005E153C">
        <w:t>»</w:t>
      </w:r>
      <w:r>
        <w:t xml:space="preserve"> есть совместные </w:t>
      </w:r>
      <w:r>
        <w:lastRenderedPageBreak/>
        <w:t>программы с высшими и специальными учебными заведениями по подготовке специалистов для работы на современном производстве.</w:t>
      </w:r>
    </w:p>
    <w:p w14:paraId="703B10A4" w14:textId="77E57C1C" w:rsidR="007568A0" w:rsidRDefault="005E153C" w:rsidP="007568A0">
      <w:r>
        <w:t>«</w:t>
      </w:r>
      <w:r w:rsidR="007568A0">
        <w:t>Росатом</w:t>
      </w:r>
      <w:r>
        <w:t>»</w:t>
      </w:r>
      <w:r w:rsidR="007568A0">
        <w:t xml:space="preserve"> также уделяет большое внимание сотрудничеству с учебными заведениями. </w:t>
      </w:r>
      <w:r>
        <w:t>«</w:t>
      </w:r>
      <w:r w:rsidR="007568A0">
        <w:t>Главный ответ на кадровый вызов - наша образовательная экосистема, основанная на принципах партнерства со школами, колледжами, вузами, включающая инструменты для непрерывного развития сотрудников отрасли. Она позволяет готовить высококвалифицированных специалистов практически с детского сада и вести их через всю профессиональную жизнь</w:t>
      </w:r>
      <w:r>
        <w:t>»</w:t>
      </w:r>
      <w:r w:rsidR="007568A0">
        <w:t xml:space="preserve">, - говорят в пресс-службе госкорпорации. Связующее звено всей экосистемы - корпоративная Академия </w:t>
      </w:r>
      <w:r>
        <w:t>«</w:t>
      </w:r>
      <w:r w:rsidR="007568A0">
        <w:t>Росатома</w:t>
      </w:r>
      <w:r>
        <w:t>»</w:t>
      </w:r>
      <w:r w:rsidR="007568A0">
        <w:t>, которая, по данным компании, насчитывает 115 000 обучающихся в год.</w:t>
      </w:r>
    </w:p>
    <w:p w14:paraId="24FA57A5" w14:textId="0DFD419A" w:rsidR="007568A0" w:rsidRDefault="007568A0" w:rsidP="007568A0">
      <w:r>
        <w:t xml:space="preserve">Чтобы сохранить устойчивость бизнеса в перспективе после 2030 г. и быстрее адаптироваться к новым технологиям, уже сейчас важно обновлять кадровый состав, увеличивать долю молодых сотрудников, обозначает приоритеты кадровой политики НЛМК Архипов. </w:t>
      </w:r>
      <w:r w:rsidR="005E153C">
        <w:t>«</w:t>
      </w:r>
      <w:r>
        <w:t>Наша цель - закрывать хорошо подготовленными выпускниками базовых учебных заведений более 50% всей потребности в найме на рабочие профессии</w:t>
      </w:r>
      <w:r w:rsidR="005E153C">
        <w:t>»</w:t>
      </w:r>
      <w:r>
        <w:t>, - говорит он. В связи с этим компания сотрудничает со школами, колледжами и вузами, открыла в городах присутствия Центры карьеры. Кроме того, добавляет Архипов, хорошо себя показала реферальная программа. Более трети всех кандидатов приходят в компанию по рекомендациям, в 2025 г. с ее помощью было закрыто свыше 50% вакансий рабочих профессий.</w:t>
      </w:r>
    </w:p>
    <w:p w14:paraId="3301165B" w14:textId="77642981" w:rsidR="007568A0" w:rsidRDefault="005E153C" w:rsidP="007568A0">
      <w:r>
        <w:t>«</w:t>
      </w:r>
      <w:r w:rsidR="007568A0">
        <w:t xml:space="preserve">Ответом на рыночную вариативность для нас является фокус на удержание и развитие персонала: модель </w:t>
      </w:r>
      <w:r>
        <w:t>«</w:t>
      </w:r>
      <w:r w:rsidR="007568A0">
        <w:t>счастье сотрудников</w:t>
      </w:r>
      <w:r>
        <w:t>»</w:t>
      </w:r>
      <w:r w:rsidR="007568A0">
        <w:t xml:space="preserve"> как основа HR стратегии, стажерские программы, </w:t>
      </w:r>
      <w:r>
        <w:t>«</w:t>
      </w:r>
      <w:r w:rsidR="007568A0">
        <w:t>Галс Академия</w:t>
      </w:r>
      <w:r>
        <w:t>»</w:t>
      </w:r>
      <w:r w:rsidR="007568A0">
        <w:t xml:space="preserve"> и программа </w:t>
      </w:r>
      <w:r>
        <w:t>«</w:t>
      </w:r>
      <w:r w:rsidR="007568A0">
        <w:t>Вторая специальность</w:t>
      </w:r>
      <w:r>
        <w:t>»</w:t>
      </w:r>
      <w:r w:rsidR="007568A0">
        <w:t xml:space="preserve"> - ключевые инструменты работы с персоналом</w:t>
      </w:r>
      <w:r>
        <w:t>»</w:t>
      </w:r>
      <w:r w:rsidR="007568A0">
        <w:t>, - говорит Чернуха.</w:t>
      </w:r>
    </w:p>
    <w:p w14:paraId="4BC36A7D" w14:textId="0BDB593C" w:rsidR="007568A0" w:rsidRDefault="007568A0" w:rsidP="007568A0">
      <w:r>
        <w:t xml:space="preserve">В </w:t>
      </w:r>
      <w:r w:rsidR="005E153C">
        <w:t>«</w:t>
      </w:r>
      <w:r>
        <w:t>Галс-Девелопменте</w:t>
      </w:r>
      <w:r w:rsidR="005E153C">
        <w:t>»</w:t>
      </w:r>
      <w:r>
        <w:t xml:space="preserve"> существует система стратегического планирования персонала, напрямую увязанная с портфелем девелоперских проектов, говорит Чернуха. В ее рамках задачи планирования ресурсов определяются горизонтом реализации объектов, при этом принимается во внимание не только нужное количество сотрудников, но и необходимые ключевые компетенции. </w:t>
      </w:r>
      <w:r w:rsidR="005E153C">
        <w:t>«</w:t>
      </w:r>
      <w:r>
        <w:t>За последние два года мы разработали математическую модель, которая показывает, какие специалисты, с какой квалификацией и в какой момент времени нужны на каждом объекте - для строительства, продаж, аренды и сопровождения</w:t>
      </w:r>
      <w:r w:rsidR="005E153C">
        <w:t>»</w:t>
      </w:r>
      <w:r>
        <w:t>, - отмечает эксперт.</w:t>
      </w:r>
    </w:p>
    <w:p w14:paraId="22D9178D" w14:textId="77777777" w:rsidR="007568A0" w:rsidRDefault="007568A0" w:rsidP="007568A0">
      <w:r>
        <w:t>Как показывают различные исследования, бизнес в России постепенно учится справляться с дефицитом кадров, говорит Чернуха: при все еще рекордно низкой безработице доля компаний, регулярно испытывающих трудности из-за нехватки сотрудников, за последний год упала почти вдвое - с 61 до 35%. Но в то же время, отмечает он, каждая компания решает эту проблему по-своему, исходя из своего бизнес-плана и корпоративной культуры.</w:t>
      </w:r>
    </w:p>
    <w:p w14:paraId="7D694367" w14:textId="57850853" w:rsidR="007568A0" w:rsidRDefault="007568A0" w:rsidP="007568A0">
      <w:r>
        <w:t xml:space="preserve">Чернуха считает, что бизнес-сообществу необходимо объединить усилия для формирования базы лучших практик в области стратегии планирования персонала в условиях неопределенности. С этой целью, рассказывает он, </w:t>
      </w:r>
      <w:r w:rsidR="005E153C">
        <w:t>«</w:t>
      </w:r>
      <w:r>
        <w:t>Галс-Девелопмент</w:t>
      </w:r>
      <w:r w:rsidR="005E153C">
        <w:t>»</w:t>
      </w:r>
      <w:r>
        <w:t xml:space="preserve"> совместно с </w:t>
      </w:r>
      <w:r w:rsidR="005E153C">
        <w:t>«</w:t>
      </w:r>
      <w:r>
        <w:t>Сообществом HR-директоров</w:t>
      </w:r>
      <w:r w:rsidR="005E153C">
        <w:t>»</w:t>
      </w:r>
      <w:r>
        <w:t xml:space="preserve"> и компанией </w:t>
      </w:r>
      <w:r w:rsidR="005E153C">
        <w:t>«</w:t>
      </w:r>
      <w:r>
        <w:t>Экопси Консалтинг</w:t>
      </w:r>
      <w:r w:rsidR="005E153C">
        <w:t>»</w:t>
      </w:r>
      <w:r>
        <w:t xml:space="preserve"> сейчас проводят основанное на глубинных интервью исследование </w:t>
      </w:r>
      <w:r w:rsidR="005E153C">
        <w:t>«</w:t>
      </w:r>
      <w:r>
        <w:t>Лучшие практики в области стратегического планирования персонала</w:t>
      </w:r>
      <w:r w:rsidR="005E153C">
        <w:t>»</w:t>
      </w:r>
      <w:r>
        <w:t>.</w:t>
      </w:r>
    </w:p>
    <w:p w14:paraId="4A4BB5B0" w14:textId="58B32B4E" w:rsidR="007568A0" w:rsidRDefault="007568A0" w:rsidP="007568A0">
      <w:r>
        <w:lastRenderedPageBreak/>
        <w:t xml:space="preserve">По итогам исследования, по словам Чернухи, опыт российских компаний в сфере СПП будет систематизирован и представлен в формате пяти </w:t>
      </w:r>
      <w:r w:rsidR="005E153C">
        <w:t>«</w:t>
      </w:r>
      <w:r>
        <w:t>основных шагов</w:t>
      </w:r>
      <w:r w:rsidR="005E153C">
        <w:t>»</w:t>
      </w:r>
      <w:r>
        <w:t xml:space="preserve">: </w:t>
      </w:r>
      <w:r w:rsidR="005E153C">
        <w:t>«</w:t>
      </w:r>
      <w:r>
        <w:t>понять бизнес-стратегию</w:t>
      </w:r>
      <w:r w:rsidR="005E153C">
        <w:t>»</w:t>
      </w:r>
      <w:r>
        <w:t xml:space="preserve"> (определение стратегических приоритетов, выявление возникающих трендов), </w:t>
      </w:r>
      <w:r w:rsidR="005E153C">
        <w:t>«</w:t>
      </w:r>
      <w:r>
        <w:t>определить характеристики персонала</w:t>
      </w:r>
      <w:r w:rsidR="005E153C">
        <w:t>»</w:t>
      </w:r>
      <w:r>
        <w:t xml:space="preserve"> (перевод приоритетов бизнеса и трендов в потребности и качество персонала, сегментация и приоритизация потребности в определенных характеристиках персонала), </w:t>
      </w:r>
      <w:r w:rsidR="005E153C">
        <w:t>«</w:t>
      </w:r>
      <w:r>
        <w:t>гэп-анализ рисков</w:t>
      </w:r>
      <w:r w:rsidR="005E153C">
        <w:t>»</w:t>
      </w:r>
      <w:r>
        <w:t xml:space="preserve"> (анализ рисков, связанных с наличием персонала, обладающего необходимыми характеристиками, анализ разрывов в потребностях персонала с необходимыми характеристиками) и </w:t>
      </w:r>
      <w:r w:rsidR="005E153C">
        <w:t>«</w:t>
      </w:r>
      <w:r>
        <w:t>исполнение и мониторинг</w:t>
      </w:r>
      <w:r w:rsidR="005E153C">
        <w:t>»</w:t>
      </w:r>
      <w:r>
        <w:t xml:space="preserve"> (регулярное отслеживание результатов и актуализация программ).</w:t>
      </w:r>
    </w:p>
    <w:bookmarkStart w:id="132" w:name="_GoBack"/>
    <w:p w14:paraId="1980466B" w14:textId="69C54513" w:rsidR="007568A0" w:rsidRPr="006749F7" w:rsidRDefault="00152EDA" w:rsidP="007568A0">
      <w:r>
        <w:fldChar w:fldCharType="begin"/>
      </w:r>
      <w:r>
        <w:instrText xml:space="preserve"> HYPERLINK "https://www.vedomosti.ru/ideas/personnel/articles/2026/07/29/1216967-planirovaniyu-personala" </w:instrText>
      </w:r>
      <w:r>
        <w:fldChar w:fldCharType="separate"/>
      </w:r>
      <w:r w:rsidR="007568A0" w:rsidRPr="00ED43A5">
        <w:rPr>
          <w:rStyle w:val="a3"/>
        </w:rPr>
        <w:t>https://www.vedomosti.ru/ideas/personnel/articles/2026/07/29/1216967-planirovaniyu-personala</w:t>
      </w:r>
      <w:r>
        <w:rPr>
          <w:rStyle w:val="a3"/>
        </w:rPr>
        <w:fldChar w:fldCharType="end"/>
      </w:r>
      <w:r w:rsidR="007568A0">
        <w:t xml:space="preserve"> </w:t>
      </w:r>
    </w:p>
    <w:p w14:paraId="1EC1F539" w14:textId="77777777" w:rsidR="00D0221D" w:rsidRPr="00D0221D" w:rsidRDefault="00D0221D" w:rsidP="00D0221D">
      <w:pPr>
        <w:pStyle w:val="2"/>
      </w:pPr>
      <w:bookmarkStart w:id="133" w:name="_Toc236292662"/>
      <w:bookmarkEnd w:id="132"/>
      <w:r w:rsidRPr="00D0221D">
        <w:t>Ведомости, 30.07.2026, Как вести себя инвестору на фондовом рынке в текущих условиях</w:t>
      </w:r>
      <w:bookmarkEnd w:id="133"/>
    </w:p>
    <w:p w14:paraId="11E951C5" w14:textId="77777777" w:rsidR="00D0221D" w:rsidRPr="00D0221D" w:rsidRDefault="00D0221D" w:rsidP="00D0221D">
      <w:pPr>
        <w:pStyle w:val="3"/>
      </w:pPr>
      <w:bookmarkStart w:id="134" w:name="_Toc236292663"/>
      <w:r w:rsidRPr="00D0221D">
        <w:t>Российский фондовый рынок после обновления годовых минимумов перешел к восстановлению. Среду, 29 июля, индекс Мосбиржи по итогам основных торгов закончил в плюсе на 2,1% и достиг 2237,17 пункта. За прошлую неделю бенчмарк вырос на 10,58%. Но с начала года индекс потерял 19,14%. Опрошенные "Ведомостями" эксперты рассказали, как вести себя инвестору в нынешних условиях рынка.</w:t>
      </w:r>
      <w:bookmarkEnd w:id="134"/>
    </w:p>
    <w:p w14:paraId="3EF29FAC" w14:textId="77777777" w:rsidR="00D0221D" w:rsidRPr="00D0221D" w:rsidRDefault="00D0221D" w:rsidP="00D0221D">
      <w:r w:rsidRPr="00D0221D">
        <w:t>Что происходит на рынке</w:t>
      </w:r>
    </w:p>
    <w:p w14:paraId="7CE470A8" w14:textId="77777777" w:rsidR="00D0221D" w:rsidRPr="00D0221D" w:rsidRDefault="00D0221D" w:rsidP="00D0221D">
      <w:r w:rsidRPr="00D0221D">
        <w:t>Прошлую неделю фондовый рынок закрыл многообещающей свечой "бычьего поглощения", которая обычно сигнализирует о высокой вероятности продолжения роста, отмечает эксперт по фондовому рынку "БКС мир инвестиций" Людмила Рокотянская. Но не факт, что он продолжится на текущей неделе, отмечает она: судя по динамике 28 июля (бенчмарк снизился в этот день), движение вверх застопорилось. Это означает, что крупные покупатели не спешат совершать сделки по текущим уровням - вероятно, они рассчитывают на более существенный откат, говорит Рокотянская.</w:t>
      </w:r>
    </w:p>
    <w:p w14:paraId="62C2E1CD" w14:textId="77777777" w:rsidR="00D0221D" w:rsidRPr="00D0221D" w:rsidRDefault="00D0221D" w:rsidP="00D0221D">
      <w:r w:rsidRPr="00D0221D">
        <w:t>После заседания Банка России 24 июля, на котором он снизил ставку до 14% с 14,25%, несколько сократились риски радикально негативных сценариев по ставкам, говорит ведущий аналитик "Т-инвестиций" Александр Потехин. Кроме того, ЦБ дал сдержанный сигнал, который поддержал надежды рынка на устойчивое снижение ставки. Текущее восстановление рынка стоит воспринимать прежде всего как нормализацию настроений, считает Потехин: отскок может продолжиться в перспективе ближайших недель при условии отсутствия новых значительных шоков.</w:t>
      </w:r>
    </w:p>
    <w:p w14:paraId="695D7094" w14:textId="77777777" w:rsidR="00D0221D" w:rsidRPr="00D0221D" w:rsidRDefault="00D0221D" w:rsidP="00D0221D">
      <w:r w:rsidRPr="00D0221D">
        <w:t xml:space="preserve">Базовый сценарий предполагает не возвращение к непрерывному снижению или устойчивому росту рынка, а скорее чередование периодов роста и коррекции, считает аналитик УК "Альфа-капитал" Денис Приходько. Российский рынок остается очень чувствительным к геополитическим новостям, динамике цен на нефть, валютного курса и ожиданиям относительно параметров бюджета и траектории ключевой ставки, пояснил он. Нынешнее восстановление фондового рынка во многом связано с техническими факторами, добавила аналитик "Велес капитала" </w:t>
      </w:r>
      <w:r w:rsidRPr="00D0221D">
        <w:rPr>
          <w:lang w:val="en-US"/>
        </w:rPr>
        <w:t>E</w:t>
      </w:r>
      <w:r w:rsidRPr="00D0221D">
        <w:t xml:space="preserve">лена Кожухова. Инвесторы </w:t>
      </w:r>
      <w:r w:rsidRPr="00D0221D">
        <w:lastRenderedPageBreak/>
        <w:t xml:space="preserve">отыгрывают предстоящую паузу в санкционном вопросе: голосование по антироссийским санкциям в США и </w:t>
      </w:r>
      <w:r w:rsidRPr="00D0221D">
        <w:rPr>
          <w:lang w:val="en-US"/>
        </w:rPr>
        <w:t>E</w:t>
      </w:r>
      <w:r w:rsidRPr="00D0221D">
        <w:t>вросоюзе пройдет только осенью.</w:t>
      </w:r>
    </w:p>
    <w:p w14:paraId="40B4C850" w14:textId="77777777" w:rsidR="00D0221D" w:rsidRPr="00D0221D" w:rsidRDefault="00D0221D" w:rsidP="00D0221D">
      <w:r w:rsidRPr="00D0221D">
        <w:t>Поддержать рынок, по словам Потехина, может сезон отчетностей. На этой неделе отчитается порядка 30% капитализации индекса Мосбиржи - достаточно, чтобы задать направление всему рынку, считает он. 29 июля Сбербанк отчитался по МСФО за первое полугодие: чистая прибыль группы выросла на 18,6% год к году до 1 трлн руб. ВТБ отчитался 28 июля: банк заработал по МСФО 225,2 млрд руб., что на 19,8% ниже результата за прошлый год.</w:t>
      </w:r>
    </w:p>
    <w:p w14:paraId="72758A23" w14:textId="77777777" w:rsidR="00D0221D" w:rsidRPr="00D0221D" w:rsidRDefault="00D0221D" w:rsidP="00D0221D">
      <w:r w:rsidRPr="00D0221D">
        <w:t>Ключевой драйвер возможного роста рынка - урегулирование российско-украинского конфликта, считает Рокотянская. Вторичные драйверы - возможное ралли в нефти на фоне эскалации отношений между США и Ираном и ослабление рубля, отметила она.</w:t>
      </w:r>
    </w:p>
    <w:p w14:paraId="22416231" w14:textId="77777777" w:rsidR="00D0221D" w:rsidRPr="00D0221D" w:rsidRDefault="00D0221D" w:rsidP="00D0221D">
      <w:r w:rsidRPr="00D0221D">
        <w:t xml:space="preserve">На рынке облигаций настроения также улучшились после снижения ключевой ставки до 14% и приостановки аукционов ОФЗ Минфином 20 июля, говорит аналитик "Финама" Никита Бороданов. С 23 июля (за день до заседания ЦБ) индекс гособлигаций </w:t>
      </w:r>
      <w:r w:rsidRPr="00D0221D">
        <w:rPr>
          <w:lang w:val="en-US"/>
        </w:rPr>
        <w:t>RGBI</w:t>
      </w:r>
      <w:r w:rsidRPr="00D0221D">
        <w:t xml:space="preserve"> вырос на 1,3% до 114,6 пункта по итогам 29 июля. Вместе с этим значительная часть краткосрочного позитива уже отыграна, говорит Бороданов: для продолжения роста необходимы дальнейшее замедление инфляции, более мягкие сигналы ЦБ и аккуратное возвращение Минфина на рынок.</w:t>
      </w:r>
    </w:p>
    <w:p w14:paraId="4160C6D8" w14:textId="77777777" w:rsidR="00D0221D" w:rsidRPr="00D0221D" w:rsidRDefault="00D0221D" w:rsidP="00D0221D">
      <w:r w:rsidRPr="00D0221D">
        <w:t>Позиционирование портфеля</w:t>
      </w:r>
    </w:p>
    <w:p w14:paraId="38B92C87" w14:textId="77777777" w:rsidR="00D0221D" w:rsidRPr="00D0221D" w:rsidRDefault="00D0221D" w:rsidP="00D0221D">
      <w:r w:rsidRPr="00D0221D">
        <w:t>Неопределенность на рынке остается высокой, поэтому инвесторам важно распределять риски и сохранять умеренный консерватизм в ожиданиях, говорит Потехин из "Т-инвестиций". Текущая дешевизна акций не должна служить основанием для чрезмерного завышения риска, но если в портфеле имеется существенный недобор по доле акций, то сегодняшние цены предлагают привлекательную долгосрочную точку входа.</w:t>
      </w:r>
    </w:p>
    <w:p w14:paraId="32EE0BA3" w14:textId="77777777" w:rsidR="00D0221D" w:rsidRPr="00D0221D" w:rsidRDefault="00D0221D" w:rsidP="00D0221D">
      <w:r w:rsidRPr="00D0221D">
        <w:t>В условиях нестабильного рынка сбалансированный портфель может включать 40-50% облигаций, 30-40% акций, 5-15% золота и до 10-15% денежных средств или альтернативных инструментов, говорил директор по стратегии "Финама" Ярослав Кабаков. Существенно менять стратегическое распределение активов из-за текущей волатильности не стоит: корректировки должны носить тактический, а не системный характер, советует он. Ребалансировку целесообразно проводить раз в квартал либо при отклонении долей активов от целевых значений более чем на 5-10 п. п.</w:t>
      </w:r>
    </w:p>
    <w:p w14:paraId="714148D3" w14:textId="77777777" w:rsidR="00D0221D" w:rsidRPr="00D0221D" w:rsidRDefault="00D0221D" w:rsidP="00D0221D">
      <w:r w:rsidRPr="00D0221D">
        <w:t>Основу портфеля консервативных инвесторов могут составлять депозиты, а также такие инструменты, как фонды денежного рынка и облигации федерального займа (ОФЗ), считает Приходько. Общий принцип для инвесторов - не воспринимать несколько дней роста как однозначный сигнал к тому, чтобы переводить весь свободный капитал в акции. Для тех, кто рассматривает рынок акций, более рациональной стратегией выглядит постепенное формирование позиций, диверсификация бумаг компаний по различным секторам экономики, а также сохранение части ликвидности на случай новых просадок, констатировал он.</w:t>
      </w:r>
    </w:p>
    <w:p w14:paraId="7093B3F8" w14:textId="77777777" w:rsidR="00D0221D" w:rsidRPr="00D0221D" w:rsidRDefault="00D0221D" w:rsidP="00D0221D">
      <w:r w:rsidRPr="00D0221D">
        <w:t xml:space="preserve">Сейчас инвесторам стоит придерживаться стратегии и не поддаваться ощущению упущенной выгоды, советует инвестиционный консультант "ВТБ мои инвестиции" Алексей Белоусов. При наличии свободных средств можно приобрести активы, которые хотелось купить ранее, но не устраивала цена. Для консервативного инвестора это возможность снизить долю волатильных активов в портфеле, заменив на фонд </w:t>
      </w:r>
      <w:r w:rsidRPr="00D0221D">
        <w:lastRenderedPageBreak/>
        <w:t>ликвидности или облигации сроком до трех лет, которые показали меньшую просадку в цене, добавил он.</w:t>
      </w:r>
    </w:p>
    <w:p w14:paraId="6D6C31E5" w14:textId="77777777" w:rsidR="00D0221D" w:rsidRPr="00D0221D" w:rsidRDefault="00D0221D" w:rsidP="00D0221D">
      <w:r w:rsidRPr="00D0221D">
        <w:t>На какие бумаги смотреть</w:t>
      </w:r>
    </w:p>
    <w:p w14:paraId="6AC30152" w14:textId="77777777" w:rsidR="00D0221D" w:rsidRPr="00D0221D" w:rsidRDefault="00D0221D" w:rsidP="00D0221D">
      <w:r w:rsidRPr="00D0221D">
        <w:t xml:space="preserve">На рынке акций сегодня важна избирательность, говорит Потехин. Фокус необходимо сохранять на акциях компаний с устойчивым финансовым положением, способных удерживать рост и маржинальность в условиях высоких ставок и замедления экономики. Он советует отдавать предпочтение сегменту рынка, ориентированному на внутренний спрос, это бумаги Сбербанка, Дом.РФ, "Яндекса", </w:t>
      </w:r>
      <w:r w:rsidRPr="00D0221D">
        <w:rPr>
          <w:lang w:val="en-US"/>
        </w:rPr>
        <w:t>X</w:t>
      </w:r>
      <w:r w:rsidRPr="00D0221D">
        <w:t>5, "Мать и дитя" и "Озон фармацевтики".</w:t>
      </w:r>
    </w:p>
    <w:p w14:paraId="56168C9E" w14:textId="77777777" w:rsidR="00D0221D" w:rsidRPr="00D0221D" w:rsidRDefault="00D0221D" w:rsidP="00D0221D">
      <w:r w:rsidRPr="00D0221D">
        <w:t xml:space="preserve">При покупке отдельных акций стоит ориентироваться на корпоративные сигналы и дивидендные истории, отмечает Кожухова. Из потенциальных ближайших наиболее привлекательных промежуточных дивидендных историй по итогам первого полугодия и </w:t>
      </w:r>
      <w:r w:rsidRPr="00D0221D">
        <w:rPr>
          <w:lang w:val="en-US"/>
        </w:rPr>
        <w:t>II</w:t>
      </w:r>
      <w:r w:rsidRPr="00D0221D">
        <w:t xml:space="preserve"> квартала 2026 г. она отметила банк "Санкт-Петербург", </w:t>
      </w:r>
      <w:r w:rsidRPr="00D0221D">
        <w:rPr>
          <w:lang w:val="en-US"/>
        </w:rPr>
        <w:t>Fix</w:t>
      </w:r>
      <w:r w:rsidRPr="00D0221D">
        <w:t xml:space="preserve"> </w:t>
      </w:r>
      <w:r w:rsidRPr="00D0221D">
        <w:rPr>
          <w:lang w:val="en-US"/>
        </w:rPr>
        <w:t>Price</w:t>
      </w:r>
      <w:r w:rsidRPr="00D0221D">
        <w:t>, "Циан" и "Займер".</w:t>
      </w:r>
    </w:p>
    <w:p w14:paraId="3A1D5D78" w14:textId="77777777" w:rsidR="00D0221D" w:rsidRPr="00D0221D" w:rsidRDefault="00D0221D" w:rsidP="00D0221D">
      <w:r w:rsidRPr="00D0221D">
        <w:t>В финансовом секторе аналитики "Финама" выделяют акции Мосбиржи: компания выигрывает от нынешней повышенной волатильности на финансовых рынках, что позволяет рассчитывать на дальнейший рост комиссионных доходов. Среди других бумаг аналитики выделили "Яндекс" и "Ростелеком", которые демонстрируют динамику лучше рынка и при этом сохраняют привлекательную фундаментальную оценку. Кроме того, привилегированные акции "Сургутнефтегаза" являются одной из лучших ставок, считают в "Финаме": в базовом сценарии небольшого ослабления нацвалюты в текущем году они ожидают от бумаг дивидендной доходности на уровне 19-20%.</w:t>
      </w:r>
    </w:p>
    <w:p w14:paraId="139796CB" w14:textId="77777777" w:rsidR="00D0221D" w:rsidRPr="00D0221D" w:rsidRDefault="00D0221D" w:rsidP="00D0221D">
      <w:r w:rsidRPr="00D0221D">
        <w:t xml:space="preserve">Нефтегазовый сектор торгуется с привлекательной дивидендной доходностью и низкими мультипликаторами, считает старший аналитик по стратегии на российском рынке акций "Эйлера" Лидия Михайлова. Она выделяет акции "Новатэка" в условиях роста цен на СПГ, снижения поставок газа из Катара и увеличения отгрузок с "Арктик СПГ-2" в течение 2026 г., а также нравятся акции "Газпром нефти", где ожидает рост </w:t>
      </w:r>
      <w:r w:rsidRPr="00D0221D">
        <w:rPr>
          <w:lang w:val="en-US"/>
        </w:rPr>
        <w:t>EBITDA</w:t>
      </w:r>
      <w:r w:rsidRPr="00D0221D">
        <w:t xml:space="preserve"> за </w:t>
      </w:r>
      <w:r w:rsidRPr="00D0221D">
        <w:rPr>
          <w:lang w:val="en-US"/>
        </w:rPr>
        <w:t>II</w:t>
      </w:r>
      <w:r w:rsidRPr="00D0221D">
        <w:t xml:space="preserve"> квартал на уровне 36% к/к.</w:t>
      </w:r>
    </w:p>
    <w:p w14:paraId="3980A730" w14:textId="77777777" w:rsidR="00D0221D" w:rsidRPr="00D0221D" w:rsidRDefault="00D0221D" w:rsidP="00D0221D">
      <w:r w:rsidRPr="00D0221D">
        <w:t xml:space="preserve">В секторе металлургии "Эйлер" выделяет акции "Полюса", торгующиеся по привлекательным оценкам на фоне цен на золото, "Норникель", где ожидают роста финансовых показателей на фоне переоценки цен на товарных рынках в первом полугодии, и ММК, которые выглядят перепроданными. В банковском секторе Михайлова выделяет акции Сбербанка и Дом.РФ на фоне ожиданий сохранения тренда роста чистой прибыли и привлекательной оценки. В секторе </w:t>
      </w:r>
      <w:r w:rsidRPr="00D0221D">
        <w:rPr>
          <w:lang w:val="en-US"/>
        </w:rPr>
        <w:t>IT</w:t>
      </w:r>
      <w:r w:rsidRPr="00D0221D">
        <w:t xml:space="preserve"> "Эйлер" отдает предпочтение "Яндексу", </w:t>
      </w:r>
      <w:r w:rsidRPr="00D0221D">
        <w:rPr>
          <w:lang w:val="en-US"/>
        </w:rPr>
        <w:t>Positive</w:t>
      </w:r>
      <w:r w:rsidRPr="00D0221D">
        <w:t xml:space="preserve"> </w:t>
      </w:r>
      <w:r w:rsidRPr="00D0221D">
        <w:rPr>
          <w:lang w:val="en-US"/>
        </w:rPr>
        <w:t>Technologies</w:t>
      </w:r>
      <w:r w:rsidRPr="00D0221D">
        <w:t xml:space="preserve"> и "Циану", которые демонстрируют двузначный рост выручки, улучшение рентабельности, при этом торгуются с дисконтом к историческим мультипликаторам. В потребительском секторе - акциям "Мать и дитя", в транспортном секторе - "Совкомфлота" (рост </w:t>
      </w:r>
      <w:r w:rsidRPr="00D0221D">
        <w:rPr>
          <w:lang w:val="en-US"/>
        </w:rPr>
        <w:t>EBITDA</w:t>
      </w:r>
      <w:r w:rsidRPr="00D0221D">
        <w:t xml:space="preserve"> за 2026 г. на 65% г/г) на фоне роста ставок и восстановления коммерческой загрузки судов.</w:t>
      </w:r>
    </w:p>
    <w:p w14:paraId="179AB42E" w14:textId="77777777" w:rsidR="00D0221D" w:rsidRPr="00D0221D" w:rsidRDefault="00D0221D" w:rsidP="00D0221D">
      <w:r w:rsidRPr="00D0221D">
        <w:t>Консервативным инвесторам лучше сохранять основу портфеля в коротких ОФЗ, флоатерах и качественных корпоративных выпусках, считает Бороданов из "Финама". При умеренном риске можно постепенно наращивать ОФЗ с фиксированным купоном на 3-7 лет, а инвесторам, готовым к высокой волатильности, рассматривать длинные ОФЗ, например 26247 и 26248. Они сильнее выиграют при дальнейшем снижении ставок, но после состоявшегося отскока входить в такие бумаги разумнее частями.</w:t>
      </w:r>
    </w:p>
    <w:p w14:paraId="24FF1717" w14:textId="77777777" w:rsidR="00D0221D" w:rsidRPr="00D0221D" w:rsidRDefault="00D0221D" w:rsidP="00D0221D">
      <w:r w:rsidRPr="00D0221D">
        <w:lastRenderedPageBreak/>
        <w:t>***</w:t>
      </w:r>
    </w:p>
    <w:p w14:paraId="692580AE" w14:textId="77777777" w:rsidR="00D0221D" w:rsidRPr="00D0221D" w:rsidRDefault="00D0221D" w:rsidP="00D0221D">
      <w:r w:rsidRPr="00D0221D">
        <w:t>Внимательно анализируем то, что происходит на фондовом рынке. Он переживает не очень простые времена. [...] С точки зрения стабильности финансовой в целом, мне кажется, причин для беспокойства нет. [...] Необходимости реагировать на риски, связанные с финансовой стабильностью, мы не видим. В ходе пресс-конференции по итогам заседания регулятора 24 июля</w:t>
      </w:r>
    </w:p>
    <w:p w14:paraId="5EC67D4F" w14:textId="77777777" w:rsidR="00D0221D" w:rsidRPr="00D0221D" w:rsidRDefault="00D0221D" w:rsidP="00D0221D">
      <w:r w:rsidRPr="00D0221D">
        <w:t>Эльвира Набиуллина, председатель ЦБ</w:t>
      </w:r>
    </w:p>
    <w:p w14:paraId="71B3EE18" w14:textId="7EA680DA" w:rsidR="00D0221D" w:rsidRPr="006749F7" w:rsidRDefault="00D0221D" w:rsidP="007568A0">
      <w:r w:rsidRPr="006749F7">
        <w:t>Анастасия Брянцева</w:t>
      </w:r>
    </w:p>
    <w:p w14:paraId="618795BC" w14:textId="685370DD" w:rsidR="00FE5F93" w:rsidRPr="006749F7" w:rsidRDefault="00FE5F93" w:rsidP="00FE5F93">
      <w:pPr>
        <w:pStyle w:val="2"/>
      </w:pPr>
      <w:bookmarkStart w:id="135" w:name="_Toc236292664"/>
      <w:r w:rsidRPr="00FE5F93">
        <w:t>Известия, 30.07.2026</w:t>
      </w:r>
      <w:r w:rsidRPr="00BC007A">
        <w:t xml:space="preserve">, </w:t>
      </w:r>
      <w:r w:rsidRPr="00FE5F93">
        <w:t>Что происходит с рынком ОФЗ и сможет ли Россия обслуживать дорогой госдолг. Разбор</w:t>
      </w:r>
      <w:bookmarkEnd w:id="135"/>
    </w:p>
    <w:p w14:paraId="327BC223" w14:textId="77777777" w:rsidR="00FE5F93" w:rsidRPr="00FE5F93" w:rsidRDefault="00FE5F93" w:rsidP="00FE5F93">
      <w:pPr>
        <w:pStyle w:val="3"/>
      </w:pPr>
      <w:bookmarkStart w:id="136" w:name="_Toc236292665"/>
      <w:r w:rsidRPr="00FE5F93">
        <w:t>В конце июля Минфин после серии отказов от размещений облигаций федерального займа приостановил аукционы на неопределенный срок, объяснив решение необходимостью стабилизировать рынок. Доходность длинных гособлигаций сейчас превышает 16% годовых. При этом долгосрочные заимствования государства не дешевеют даже в условиях снижения ключевой ставки. Почему рынок требует столь дорогих денег и как государство будет обслуживать всё нарастающий долг - разбирались «Известия».</w:t>
      </w:r>
      <w:bookmarkEnd w:id="136"/>
    </w:p>
    <w:p w14:paraId="50D3758E" w14:textId="77777777" w:rsidR="00FE5F93" w:rsidRPr="00FE5F93" w:rsidRDefault="00FE5F93" w:rsidP="00FE5F93">
      <w:r w:rsidRPr="00FE5F93">
        <w:t>Дорогой - не значит непосильный</w:t>
      </w:r>
    </w:p>
    <w:p w14:paraId="5B51B54E" w14:textId="77777777" w:rsidR="00FE5F93" w:rsidRPr="00FE5F93" w:rsidRDefault="00FE5F93" w:rsidP="00FE5F93">
      <w:r w:rsidRPr="00FE5F93">
        <w:t>В третьем квартале Минфин планировал получить от размещения ОФЗ примерно 1,5 трлн рублей. Было запланировано 14 аукционных дней. Однако 1 июля ведомство разместило лишь 10,4 млрд рублей, а 8 июля отменило аукцион, объяснив шаг высокой рыночной волатильностью. 15 июля Минфин предложил инвесторам флоатер, но отказался от размещения из-за отсутствия заявок по устраивающей цене. Поэтому решение, принятое 20 июля, - о приостановке аукционов до отдельного уведомления - уже не выглядело внезапным. Формально паузу объяснили стремлением стабилизировать рынок. Но, по существу, речь, скорее всего, идет о нежелании занимать средства под проценты, которые ведомство считает чрезмерными. Справка «Известий»</w:t>
      </w:r>
    </w:p>
    <w:p w14:paraId="68A560AD" w14:textId="77777777" w:rsidR="00FE5F93" w:rsidRPr="00FE5F93" w:rsidRDefault="00FE5F93" w:rsidP="00FE5F93">
      <w:r w:rsidRPr="00FE5F93">
        <w:t>Министерство финансов определяет параметры выпуска ОФЗ: объем предложения, срок погашения, купонную конструкцию.</w:t>
      </w:r>
    </w:p>
    <w:p w14:paraId="2B7AC9E8" w14:textId="77777777" w:rsidR="00FE5F93" w:rsidRPr="00FE5F93" w:rsidRDefault="00FE5F93" w:rsidP="00FE5F93">
      <w:r w:rsidRPr="00FE5F93">
        <w:t>Но оно не может самостоятельно определить доходность размещения: ее формирует рынок через цену, по которой инвесторы готовы купить облигации. Участники аукциона подают заявки, указывая объем и цену покупки. Чем ниже предложенная цена облигации, тем выше ее доходность для инвестора. После сбора заявок Минфин может провести размещение не в полном объеме или отказаться от него вовсе, если предложенные рынком условия заимствования его не устраивают.</w:t>
      </w:r>
    </w:p>
    <w:p w14:paraId="20A082D4" w14:textId="77777777" w:rsidR="00FE5F93" w:rsidRPr="00FE5F93" w:rsidRDefault="00FE5F93" w:rsidP="00FE5F93">
      <w:r w:rsidRPr="00FE5F93">
        <w:t>На 27 июля кривая бескупонной доходности Банка России показывала:</w:t>
      </w:r>
    </w:p>
    <w:p w14:paraId="48C7C5AC" w14:textId="77777777" w:rsidR="00FE5F93" w:rsidRPr="00FE5F93" w:rsidRDefault="00FE5F93" w:rsidP="00FE5F93">
      <w:r w:rsidRPr="00FE5F93">
        <w:t>•</w:t>
      </w:r>
      <w:r w:rsidRPr="00FE5F93">
        <w:tab/>
        <w:t xml:space="preserve">15,89% на срок 10 лет; </w:t>
      </w:r>
    </w:p>
    <w:p w14:paraId="32F73C57" w14:textId="77777777" w:rsidR="00FE5F93" w:rsidRPr="00FE5F93" w:rsidRDefault="00FE5F93" w:rsidP="00FE5F93">
      <w:r w:rsidRPr="00FE5F93">
        <w:t>•</w:t>
      </w:r>
      <w:r w:rsidRPr="00FE5F93">
        <w:tab/>
        <w:t xml:space="preserve">16,02% на 15 лет; </w:t>
      </w:r>
    </w:p>
    <w:p w14:paraId="51D29BD0" w14:textId="77777777" w:rsidR="00FE5F93" w:rsidRPr="00FE5F93" w:rsidRDefault="00FE5F93" w:rsidP="00FE5F93">
      <w:r w:rsidRPr="00FE5F93">
        <w:t>•</w:t>
      </w:r>
      <w:r w:rsidRPr="00FE5F93">
        <w:tab/>
        <w:t xml:space="preserve">16,09% на 20 лет; </w:t>
      </w:r>
    </w:p>
    <w:p w14:paraId="17B05BF9" w14:textId="77777777" w:rsidR="00FE5F93" w:rsidRPr="00FE5F93" w:rsidRDefault="00FE5F93" w:rsidP="00FE5F93">
      <w:r w:rsidRPr="00FE5F93">
        <w:lastRenderedPageBreak/>
        <w:t>•</w:t>
      </w:r>
      <w:r w:rsidRPr="00FE5F93">
        <w:tab/>
        <w:t xml:space="preserve">16,18% на 30 лет. </w:t>
      </w:r>
    </w:p>
    <w:p w14:paraId="63C51807" w14:textId="77777777" w:rsidR="00FE5F93" w:rsidRPr="00FE5F93" w:rsidRDefault="00FE5F93" w:rsidP="00FE5F93">
      <w:r w:rsidRPr="00FE5F93">
        <w:t>На срок до года доходность находилась ниже 14%.</w:t>
      </w:r>
    </w:p>
    <w:p w14:paraId="1B37A3B4" w14:textId="77777777" w:rsidR="00FE5F93" w:rsidRPr="00FE5F93" w:rsidRDefault="00FE5F93" w:rsidP="00FE5F93">
      <w:r w:rsidRPr="00FE5F93">
        <w:t xml:space="preserve">Приостановка аукционов сейчас - тактическое решение. Пока Минфин не выходит с новыми размещениями, снижается давление со стороны первичного предложения. Это может поддержать котировки уже обращающихся выпусков. Так, на торговой сессии 20 июля индекс цен гособлигаций </w:t>
      </w:r>
      <w:r w:rsidRPr="00FE5F93">
        <w:rPr>
          <w:lang w:val="en-US"/>
        </w:rPr>
        <w:t>RGBI</w:t>
      </w:r>
      <w:r w:rsidRPr="00FE5F93">
        <w:t xml:space="preserve"> смог выйти в плюс и закрылся на отметке 111,62 пункта. Решение министерства способно поддержать цены краткосрочно, но не меняет фундаментальную оценку длинного долга. Оно показывает, что между ценой, приемлемой для государства, и ценой, приемлемой для инвесторов, возник разрыв.</w:t>
      </w:r>
    </w:p>
    <w:p w14:paraId="408FFE17" w14:textId="77777777" w:rsidR="00FE5F93" w:rsidRPr="00FE5F93" w:rsidRDefault="00FE5F93" w:rsidP="00FE5F93">
      <w:r w:rsidRPr="00FE5F93">
        <w:t>При этом потребность бюджета в финансировании никуда не исчезла: Минфин просто отложил сделку в расчете на лучшие условия. И при наличии запаса ликвидности такое решение не выглядит экстраординарным.</w:t>
      </w:r>
    </w:p>
    <w:p w14:paraId="6F13A00E" w14:textId="77777777" w:rsidR="00FE5F93" w:rsidRPr="00FE5F93" w:rsidRDefault="00FE5F93" w:rsidP="00FE5F93">
      <w:r w:rsidRPr="00FE5F93">
        <w:t>Высокая доходность ОФЗ не означает, что государство рискует не расплатиться по своим обязательствам. Госдолг погашается при помощи механизма рефинансирования - когда по мере наступления срока выплаты по старым облигациям выпускаются новые, которые обеспечивают приток средств для расчетов. Кроме того, старые ОФЗ с фиксированным купоном продолжают обслуживаться по условиям, установленным при их выпуске. Переоценка стоимости долга происходит постепенно, поэтому ситуация пока не похожа на мгновенную долговую спираль.</w:t>
      </w:r>
    </w:p>
    <w:p w14:paraId="5EF021E9" w14:textId="77777777" w:rsidR="00FE5F93" w:rsidRPr="00FE5F93" w:rsidRDefault="00FE5F93" w:rsidP="00FE5F93">
      <w:r w:rsidRPr="00FE5F93">
        <w:t>Но чем дольше новые бумаги приходится размещать по высоким ставкам, тем больше будущих доходов бюджета резервируется под процентные выплаты. Этот процесс развивается медленно, но имеет накопительный эффект: даже если ставка ЦБ и рыночные доходности снизятся, купоны по части уже размещенных выпусков останутся высокими до их погашения. Поэтому основной вопрос сейчас не в том, что государство не сможет погасить долг (вероятность такого сценария в текущих условиях выглядит низкой), а в том, какой объем ресурсов придется ежегодно направлять на его обслуживание и не начнут ли процентные расходы вытеснять другие статьи бюджета.Справка «Известий»</w:t>
      </w:r>
    </w:p>
    <w:p w14:paraId="3D51C5FB" w14:textId="77777777" w:rsidR="00FE5F93" w:rsidRPr="00FE5F93" w:rsidRDefault="00FE5F93" w:rsidP="00FE5F93">
      <w:r w:rsidRPr="00FE5F93">
        <w:t>Расходы на обслуживание госдолга относятся к наиболее жестким обязательствам государства. Инфраструктурный проект можно перенести, субсидию - сократить, закупку - отложить.</w:t>
      </w:r>
    </w:p>
    <w:p w14:paraId="0524FBF7" w14:textId="77777777" w:rsidR="00FE5F93" w:rsidRPr="00FE5F93" w:rsidRDefault="00FE5F93" w:rsidP="00FE5F93">
      <w:r w:rsidRPr="00FE5F93">
        <w:t>Обслуживание долга должно идти по установленному графику. Чем больше денег уходит держателям ОФЗ, тем меньше пространства для маневра остается у бюджета в других направлениях.</w:t>
      </w:r>
    </w:p>
    <w:p w14:paraId="76E2D4AC" w14:textId="77777777" w:rsidR="00FE5F93" w:rsidRPr="00FE5F93" w:rsidRDefault="00FE5F93" w:rsidP="00FE5F93">
      <w:r w:rsidRPr="00FE5F93">
        <w:t>Большая часть российского госдолга номинирована в рублях и находится внутри страны. Это снижает валютный риск и вероятность классического внешнего дефолта. По итогам 2025 года внутренний долг достиг 30,7 трлн рублей и составлял больше 87% совокупного госдолга. При этом почти весь он представлен именно ОФЗ. Именно поэтому доходности гособлигаций фактически определяют стоимость новых заимствований федерального бюджета.</w:t>
      </w:r>
    </w:p>
    <w:p w14:paraId="7705AF2F" w14:textId="77777777" w:rsidR="00FE5F93" w:rsidRPr="00FE5F93" w:rsidRDefault="00FE5F93" w:rsidP="00FE5F93">
      <w:r w:rsidRPr="00FE5F93">
        <w:t>На 2026 год предельный объем размещения рублевых ОФЗ установлен на уровне 6,47 трлн рублей по номиналу. Это не означает, что Минфин обязательно разместит весь объем, но показывает потенциальный масштаб предложения.</w:t>
      </w:r>
    </w:p>
    <w:p w14:paraId="301EA313" w14:textId="77777777" w:rsidR="00FE5F93" w:rsidRPr="00FE5F93" w:rsidRDefault="00FE5F93" w:rsidP="00FE5F93">
      <w:r w:rsidRPr="00FE5F93">
        <w:lastRenderedPageBreak/>
        <w:t>Если очень грубо предположить, что весь объем квартальных заимствований - 1,5 трлн рублей - был бы размещен под доходность около 16% годовых, то ежегодные процентные выплаты по этим выпускам могли бы составить порядка 240 млрд рублей. Это не прогноз реальных расходов бюджета: итоговая стоимость заимствований зависит от сроков обращения, размера купонов, цены размещения и графика погашения. Однако такая оценка показывает масштаб: даже снижение средней доходности размещения всего на один процентный пункт экономит бюджету около 15 млрд рублей процентных выплат в год при таком объеме заимствований.</w:t>
      </w:r>
    </w:p>
    <w:p w14:paraId="2262D344" w14:textId="77777777" w:rsidR="00FE5F93" w:rsidRPr="00FE5F93" w:rsidRDefault="00FE5F93" w:rsidP="00FE5F93">
      <w:r w:rsidRPr="00FE5F93">
        <w:t>Поэтому для Минфина отмена аукционов может оказаться экономически выгоднее, чем успешное размещение по слишком высокой ставке. Если ведомство ожидает дальнейшего снижения рыночных доходностей, несколько недель ожидания способны сэкономить бюджету десятки миллиардов рублей на обслуживании нового долга в течение всего срока обращения облигаций.</w:t>
      </w:r>
    </w:p>
    <w:p w14:paraId="444F967E" w14:textId="77777777" w:rsidR="00FE5F93" w:rsidRPr="00FE5F93" w:rsidRDefault="00FE5F93" w:rsidP="00FE5F93">
      <w:r w:rsidRPr="00FE5F93">
        <w:t>Эффект вытеснения</w:t>
      </w:r>
    </w:p>
    <w:p w14:paraId="3C4D41DB" w14:textId="77777777" w:rsidR="00FE5F93" w:rsidRPr="00FE5F93" w:rsidRDefault="00FE5F93" w:rsidP="00FE5F93">
      <w:r w:rsidRPr="00FE5F93">
        <w:t>Высокая доходность гособлигаций влияет не только на расходы бюджета. Она задает минимальную цену денег для всей финансовой системы. ОФЗ считаются базовым рублевым инструментом с относительно низким риском. Поэтому крупные инвесторы, например, банки, выбирая между государственными и корпоративными облигациями, сравнивают их доходность. Если государство уже предлагает около 16% годовых по длинным бумагам, инвестору нет смысла кредитовать частную компанию под те же 16%, поскольку риски там выше. В итоге чтобы привлечь деньги, корпоративный заемщик должен предложить инвестору дополнительную премию за риск. Тогда для некоторых компаний выпуск облигаций или получение долгосрочного банковского кредита теряет экономический смысл. Так государство начинает конкурировать с частным сектором за один и тот же объем свободных денег. В экономике этот механизм называют эффектом вытеснения: государственные заимствования частично вытесняют частные инвестиции.</w:t>
      </w:r>
    </w:p>
    <w:p w14:paraId="7AE43F7A" w14:textId="77777777" w:rsidR="00FE5F93" w:rsidRPr="00FE5F93" w:rsidRDefault="00FE5F93" w:rsidP="00FE5F93">
      <w:r w:rsidRPr="00FE5F93">
        <w:t>В результате компании откладывают модернизацию, строительство новых мощностей, приобретение оборудования и выход на новые рынки, поскольку проекты, которые были рентабельны при стоимости кредита 10-12%, могут оказаться невыгодными при ставке 18-20%. Таким образом высокие доходности ОФЗ увеличивают стоимость капитала не только для Минфина, но и для всей экономики. Чем дольше сохраняется такая конструкция, тем слабее инвестиционная активность и тем ниже потенциальные темпы экономического роста. Возникает замкнутый круг: слабый экономический рост ограничивает увеличение налоговых поступлений, расходы на обслуживание долга продолжают расти, бюджету может потребоваться еще больше заимствований, а крупные объемы новых выпусков могут поддерживать высокую доходность ОФЗ.</w:t>
      </w:r>
    </w:p>
    <w:p w14:paraId="2164321E" w14:textId="77777777" w:rsidR="00FE5F93" w:rsidRPr="00FE5F93" w:rsidRDefault="00FE5F93" w:rsidP="00FE5F93">
      <w:r w:rsidRPr="00FE5F93">
        <w:t>Почему ЦБ не может спасти рынок ОФЗ</w:t>
      </w:r>
    </w:p>
    <w:p w14:paraId="1BE37A0C" w14:textId="77777777" w:rsidR="00FE5F93" w:rsidRPr="00FE5F93" w:rsidRDefault="00FE5F93" w:rsidP="00FE5F93">
      <w:r w:rsidRPr="00FE5F93">
        <w:t xml:space="preserve">24 июля Банк России снизил ключевую ставку на 25 базисных пунктов - до 14% годовых. Регулятор отметил умеренные темпы роста экономики во втором квартале, но одновременно указал на повышение инфляционных ожиданий и сохранил осторожный подход к дальнейшему смягчению политики. На первый взгляд именно снижение ставки должно повысить привлекательность уже выпущенных облигаций с высокими купонами - их цены растут, а доходности снижаются. Тогда государство может вернуться на рынок и занимать дешевле. Однако с длинными ОФЗ эта логика не всегда работает. Покупатель тридцатилетней облигации оценивает не ставку на ближайшем заседании, а среднюю </w:t>
      </w:r>
      <w:r w:rsidRPr="00FE5F93">
        <w:lastRenderedPageBreak/>
        <w:t>инфляцию и денежную политику на десятилетия вперед. Если инвестор ожидает, что снижение ставки сегодня вызовет новый рост цен завтра (что приведет к развороту политики Центрального банка), он потребует высокую доходность по длинной бумаге даже при смягчении политики.</w:t>
      </w:r>
    </w:p>
    <w:p w14:paraId="00CDED57" w14:textId="77777777" w:rsidR="00FE5F93" w:rsidRPr="00BC007A" w:rsidRDefault="00FE5F93" w:rsidP="00FE5F93">
      <w:r w:rsidRPr="00FE5F93">
        <w:t xml:space="preserve">Когда ЦБ повышает или снижает ключевую ставку, он воздействует прежде всего на банковское кредитование. Дорогие кредиты охлаждают спрос: население меньше занимает на покупку жилья и крупных товаров, компании осторожнее запускают новые инвестиционные проекты. </w:t>
      </w:r>
      <w:r w:rsidRPr="00BC007A">
        <w:t>Именно через этот механизм регулятор пытается сдерживать инфляцию. Но есть и второй канал, через который государство влияет на экономическую активность, - бюджетные расходы. Выплачивая зарплаты бюджетникам, финансируя госзакупки, инфраструктурные проекты, социальные выплаты, государство вливает деньги в экономику. Доходы компаний и населения растут, а значит, поддерживается спрос даже в условиях дорогих банковских кредитов.</w:t>
      </w:r>
    </w:p>
    <w:p w14:paraId="7716C0F3" w14:textId="77777777" w:rsidR="00FE5F93" w:rsidRPr="00BC007A" w:rsidRDefault="00FE5F93" w:rsidP="00FE5F93">
      <w:r w:rsidRPr="00BC007A">
        <w:t>При этом для денежной политики важен момент и скорость, с которой эти средства попадают в экономику. По предварительной оценке Министерства финансов, по итогам первого полугодия дефицит федерального бюджета составил 5,7 трлн рублей (доходы - 18,62 трлн, расходы - 24,35 трлн рублей). При этом законом запланирован дефицит на уровне 3,8 трлн рублей. Опережающий рост расходов Минфин объяснил оперативным заключением контрактов и выплатой авансов (далее бюджет может частично восстановить баланс за счет налоговых поступлений, поэтому дефицит первого полугодия нельзя механически удваивать). Это означает, что многие компании получили бюджетные средства раньше обычного, начали выполнять государственные контракты, выплатили зарплаты, рассчитались с поставщиками.</w:t>
      </w:r>
    </w:p>
    <w:p w14:paraId="3EF519C6" w14:textId="77777777" w:rsidR="00FE5F93" w:rsidRPr="00BC007A" w:rsidRDefault="00FE5F93" w:rsidP="00FE5F93">
      <w:r w:rsidRPr="00BC007A">
        <w:t>Если в такой момент ЦБ резко понизит ставку, то оживится и банковское кредитование. Тогда два источника спроса - бюджетный и кредитный - начинают действовать одновременно. Если предприятия способны быстро увеличить выпуск продукции и нарастить импорт, дополнительная ликвидность может быть поглощена без заметного роста цен. Но если экономика уже работает при высокой загрузке мощностей, а импортные каналы ограничены, возросший спрос быстрее отражается на ценах. Поэтому Банк России действует осторожно, чтобы не усилить инфляционное давление. Если ЦБ резко снизит ставку, снизиться могут и доходности коротких ОФЗ, однако при высоких инфляционных ожиданиях инвесторы, вероятно, сохранят высокие требования к доходности длинных бумаг. В результате кривая доходности станет круче, а стоимость долгосрочных заимствований для государства останется высокой.</w:t>
      </w:r>
    </w:p>
    <w:p w14:paraId="5BEA8ABC" w14:textId="77777777" w:rsidR="00FE5F93" w:rsidRPr="00BC007A" w:rsidRDefault="00FE5F93" w:rsidP="00FE5F93">
      <w:r w:rsidRPr="00BC007A">
        <w:t>Рынок прекрасно понимает, что одного снижения или повышения ставки недостаточно для достижения цели по инфляции. И пока он не поверит в ее устойчивое замедление и снижение бюджетного давления на экономику, доходности длинных облигаций могут оставаться высокими.Справка «Известий»</w:t>
      </w:r>
    </w:p>
    <w:p w14:paraId="4FD924EA" w14:textId="77777777" w:rsidR="00FE5F93" w:rsidRPr="00BC007A" w:rsidRDefault="00FE5F93" w:rsidP="00FE5F93">
      <w:r w:rsidRPr="00BC007A">
        <w:t>По сравнению с ситуацией годичной давности структура кривой изменилась радикально. В июле 2025 года при ключевой ставке 20% доходность десятилетних и тридцатилетних ОФЗ была одинаковой - 14,23% годовых</w:t>
      </w:r>
    </w:p>
    <w:p w14:paraId="5869FDF2" w14:textId="77777777" w:rsidR="00FE5F93" w:rsidRPr="00BC007A" w:rsidRDefault="00FE5F93" w:rsidP="00FE5F93">
      <w:r w:rsidRPr="00BC007A">
        <w:t>Инвесторы ожидали, что высокая ставка позволит вернуть инфляцию к цели, после чего начнется устойчивый цикл ее снижения. Сейчас внимание рынка сместилось с решений ЦБ к долгосрочной устойчивости бюджетно-инфляционной конструкции. Поэтому ставки по длинным ОФЗ оказались выше ключевой.</w:t>
      </w:r>
    </w:p>
    <w:p w14:paraId="75401E0E" w14:textId="77777777" w:rsidR="00FE5F93" w:rsidRPr="00BC007A" w:rsidRDefault="00FE5F93" w:rsidP="00FE5F93">
      <w:r w:rsidRPr="00BC007A">
        <w:lastRenderedPageBreak/>
        <w:t>Выход из долговой ловушки</w:t>
      </w:r>
    </w:p>
    <w:p w14:paraId="37CDE391" w14:textId="77777777" w:rsidR="00FE5F93" w:rsidRPr="00BC007A" w:rsidRDefault="00FE5F93" w:rsidP="00FE5F93">
      <w:r w:rsidRPr="00BC007A">
        <w:t>Ситуация не является безвыходной. Если бюджетная политика станет менее стимулирующей, инфляция устойчиво замедлится, увеличится объем выпуска товаров и услуг (если предложение растет быстрее спроса, дополнительная ликвидность меньше влияет на цены), вырастут налоговые поступления, дефицит бюджета сократится (и экономике потребуется меньше новых заимствований), инвесторы начнут соглашаться на более низкую доходность по долгосрочным ОФЗ.</w:t>
      </w:r>
    </w:p>
    <w:p w14:paraId="709FFB7A" w14:textId="77777777" w:rsidR="00FE5F93" w:rsidRPr="00BC007A" w:rsidRDefault="00FE5F93" w:rsidP="00FE5F93">
      <w:r w:rsidRPr="00BC007A">
        <w:t xml:space="preserve">Простого решения у государства сейчас нет. Минфин может переждать волатильность и вернуться к аукционам. Но это работает, если текущая распродажа была вызвана временным шоком и рынок быстро восстановится. Также можно увеличить долю флоатеров (их доходность зависит от ставки </w:t>
      </w:r>
      <w:r w:rsidRPr="00FE5F93">
        <w:rPr>
          <w:lang w:val="en-US"/>
        </w:rPr>
        <w:t>RUONIA</w:t>
      </w:r>
      <w:r w:rsidRPr="00BC007A">
        <w:t>, которая почти зеркально повторяет ключевую), но, если ставка долго останется высокой, платежи по долгу также увеличатся. Еще один путь - использовать накопленные резервы, сократить расходы или повысить налоги. Это снизит потребность государства в новых заимствованиях и ослабит давление на долговой рынок, но одновременно может противоречить текущим экономическим и политическим приоритетам.</w:t>
      </w:r>
    </w:p>
    <w:p w14:paraId="447F744D" w14:textId="77777777" w:rsidR="00FE5F93" w:rsidRPr="00BC007A" w:rsidRDefault="00FE5F93" w:rsidP="00FE5F93">
      <w:r w:rsidRPr="00BC007A">
        <w:t>Наиболее вероятно, что Минфин будет сочетать сразу несколько решений: делать паузы в аукционах, переносить часть размещений на более поздний срок, активнее использовать флоатеры и короткие ОФЗ, а также перераспределять имеющиеся бюджетные ресурсы. Такой подход позволит сохранить гибкость в управлении государственным долгом. Однако ни один из этих инструментов не решает проблему полностью. Сейчас многое зависит от того, насколько устойчивым окажется замедление инфляции и сможет ли Банк России продолжить снижение ключевой ставки. Пока же длинная доходность в 16% - это цена неопределенности, которую участники рынка не готовы игнорировать.</w:t>
      </w:r>
    </w:p>
    <w:p w14:paraId="6CFC3CFF" w14:textId="7EC75C29" w:rsidR="00FE5F93" w:rsidRPr="00BC007A" w:rsidRDefault="00152EDA" w:rsidP="00FE5F93">
      <w:hyperlink r:id="rId46" w:history="1">
        <w:r w:rsidR="00FE5F93" w:rsidRPr="00E84A43">
          <w:rPr>
            <w:rStyle w:val="a3"/>
            <w:lang w:val="en-US"/>
          </w:rPr>
          <w:t>https</w:t>
        </w:r>
        <w:r w:rsidR="00FE5F93" w:rsidRPr="00BC007A">
          <w:rPr>
            <w:rStyle w:val="a3"/>
          </w:rPr>
          <w:t>://</w:t>
        </w:r>
        <w:r w:rsidR="00FE5F93" w:rsidRPr="00E84A43">
          <w:rPr>
            <w:rStyle w:val="a3"/>
            <w:lang w:val="en-US"/>
          </w:rPr>
          <w:t>iz</w:t>
        </w:r>
        <w:r w:rsidR="00FE5F93" w:rsidRPr="00BC007A">
          <w:rPr>
            <w:rStyle w:val="a3"/>
          </w:rPr>
          <w:t>.</w:t>
        </w:r>
        <w:r w:rsidR="00FE5F93" w:rsidRPr="00E84A43">
          <w:rPr>
            <w:rStyle w:val="a3"/>
            <w:lang w:val="en-US"/>
          </w:rPr>
          <w:t>ru</w:t>
        </w:r>
        <w:r w:rsidR="00FE5F93" w:rsidRPr="00BC007A">
          <w:rPr>
            <w:rStyle w:val="a3"/>
          </w:rPr>
          <w:t>/2140805/2026-07-30/</w:t>
        </w:r>
        <w:r w:rsidR="00FE5F93" w:rsidRPr="00E84A43">
          <w:rPr>
            <w:rStyle w:val="a3"/>
            <w:lang w:val="en-US"/>
          </w:rPr>
          <w:t>chto</w:t>
        </w:r>
        <w:r w:rsidR="00FE5F93" w:rsidRPr="00BC007A">
          <w:rPr>
            <w:rStyle w:val="a3"/>
          </w:rPr>
          <w:t>-</w:t>
        </w:r>
        <w:r w:rsidR="00FE5F93" w:rsidRPr="00E84A43">
          <w:rPr>
            <w:rStyle w:val="a3"/>
            <w:lang w:val="en-US"/>
          </w:rPr>
          <w:t>proiskhodit</w:t>
        </w:r>
        <w:r w:rsidR="00FE5F93" w:rsidRPr="00BC007A">
          <w:rPr>
            <w:rStyle w:val="a3"/>
          </w:rPr>
          <w:t>-</w:t>
        </w:r>
        <w:r w:rsidR="00FE5F93" w:rsidRPr="00E84A43">
          <w:rPr>
            <w:rStyle w:val="a3"/>
            <w:lang w:val="en-US"/>
          </w:rPr>
          <w:t>s</w:t>
        </w:r>
        <w:r w:rsidR="00FE5F93" w:rsidRPr="00BC007A">
          <w:rPr>
            <w:rStyle w:val="a3"/>
          </w:rPr>
          <w:t>-</w:t>
        </w:r>
        <w:r w:rsidR="00FE5F93" w:rsidRPr="00E84A43">
          <w:rPr>
            <w:rStyle w:val="a3"/>
            <w:lang w:val="en-US"/>
          </w:rPr>
          <w:t>rynkom</w:t>
        </w:r>
        <w:r w:rsidR="00FE5F93" w:rsidRPr="00BC007A">
          <w:rPr>
            <w:rStyle w:val="a3"/>
          </w:rPr>
          <w:t>-</w:t>
        </w:r>
        <w:r w:rsidR="00FE5F93" w:rsidRPr="00E84A43">
          <w:rPr>
            <w:rStyle w:val="a3"/>
            <w:lang w:val="en-US"/>
          </w:rPr>
          <w:t>ofz</w:t>
        </w:r>
        <w:r w:rsidR="00FE5F93" w:rsidRPr="00BC007A">
          <w:rPr>
            <w:rStyle w:val="a3"/>
          </w:rPr>
          <w:t>-</w:t>
        </w:r>
        <w:r w:rsidR="00FE5F93" w:rsidRPr="00E84A43">
          <w:rPr>
            <w:rStyle w:val="a3"/>
            <w:lang w:val="en-US"/>
          </w:rPr>
          <w:t>i</w:t>
        </w:r>
        <w:r w:rsidR="00FE5F93" w:rsidRPr="00BC007A">
          <w:rPr>
            <w:rStyle w:val="a3"/>
          </w:rPr>
          <w:t>-</w:t>
        </w:r>
        <w:r w:rsidR="00FE5F93" w:rsidRPr="00E84A43">
          <w:rPr>
            <w:rStyle w:val="a3"/>
            <w:lang w:val="en-US"/>
          </w:rPr>
          <w:t>smozhet</w:t>
        </w:r>
        <w:r w:rsidR="00FE5F93" w:rsidRPr="00BC007A">
          <w:rPr>
            <w:rStyle w:val="a3"/>
          </w:rPr>
          <w:t>-</w:t>
        </w:r>
        <w:r w:rsidR="00FE5F93" w:rsidRPr="00E84A43">
          <w:rPr>
            <w:rStyle w:val="a3"/>
            <w:lang w:val="en-US"/>
          </w:rPr>
          <w:t>li</w:t>
        </w:r>
        <w:r w:rsidR="00FE5F93" w:rsidRPr="00BC007A">
          <w:rPr>
            <w:rStyle w:val="a3"/>
          </w:rPr>
          <w:t>-</w:t>
        </w:r>
        <w:r w:rsidR="00FE5F93" w:rsidRPr="00E84A43">
          <w:rPr>
            <w:rStyle w:val="a3"/>
            <w:lang w:val="en-US"/>
          </w:rPr>
          <w:t>rossiia</w:t>
        </w:r>
        <w:r w:rsidR="00FE5F93" w:rsidRPr="00BC007A">
          <w:rPr>
            <w:rStyle w:val="a3"/>
          </w:rPr>
          <w:t>-</w:t>
        </w:r>
        <w:r w:rsidR="00FE5F93" w:rsidRPr="00E84A43">
          <w:rPr>
            <w:rStyle w:val="a3"/>
            <w:lang w:val="en-US"/>
          </w:rPr>
          <w:t>obsluzhivat</w:t>
        </w:r>
        <w:r w:rsidR="00FE5F93" w:rsidRPr="00BC007A">
          <w:rPr>
            <w:rStyle w:val="a3"/>
          </w:rPr>
          <w:t>-</w:t>
        </w:r>
        <w:r w:rsidR="00FE5F93" w:rsidRPr="00E84A43">
          <w:rPr>
            <w:rStyle w:val="a3"/>
            <w:lang w:val="en-US"/>
          </w:rPr>
          <w:t>dorogoi</w:t>
        </w:r>
        <w:r w:rsidR="00FE5F93" w:rsidRPr="00BC007A">
          <w:rPr>
            <w:rStyle w:val="a3"/>
          </w:rPr>
          <w:t>-</w:t>
        </w:r>
        <w:r w:rsidR="00FE5F93" w:rsidRPr="00E84A43">
          <w:rPr>
            <w:rStyle w:val="a3"/>
            <w:lang w:val="en-US"/>
          </w:rPr>
          <w:t>gosdolg</w:t>
        </w:r>
        <w:r w:rsidR="00FE5F93" w:rsidRPr="00BC007A">
          <w:rPr>
            <w:rStyle w:val="a3"/>
          </w:rPr>
          <w:t>-</w:t>
        </w:r>
        <w:r w:rsidR="00FE5F93" w:rsidRPr="00E84A43">
          <w:rPr>
            <w:rStyle w:val="a3"/>
            <w:lang w:val="en-US"/>
          </w:rPr>
          <w:t>razbor</w:t>
        </w:r>
      </w:hyperlink>
      <w:r w:rsidR="00FE5F93" w:rsidRPr="00BC007A">
        <w:t xml:space="preserve"> </w:t>
      </w:r>
    </w:p>
    <w:p w14:paraId="109A263A" w14:textId="210DB7AB" w:rsidR="005822D2" w:rsidRPr="0074287F" w:rsidRDefault="005822D2" w:rsidP="005822D2">
      <w:pPr>
        <w:pStyle w:val="2"/>
      </w:pPr>
      <w:bookmarkStart w:id="137" w:name="_Toc236292666"/>
      <w:r w:rsidRPr="0074287F">
        <w:t>Российская газета, 30.07.2026, Платеж с комфортом</w:t>
      </w:r>
      <w:bookmarkEnd w:id="137"/>
    </w:p>
    <w:p w14:paraId="50816EC5" w14:textId="77777777" w:rsidR="005822D2" w:rsidRPr="0074287F" w:rsidRDefault="005822D2" w:rsidP="005822D2">
      <w:pPr>
        <w:pStyle w:val="3"/>
      </w:pPr>
      <w:bookmarkStart w:id="138" w:name="_Toc236292667"/>
      <w:r w:rsidRPr="0074287F">
        <w:t>Многолетнее стремление государства снизить зависимость от  углеводородной ренты превратилось в очень важный позитивный тренд, заявил  премьер-министр Михаил Мишустин. Значительную часть консолидированного  бюджета России уже обеспечивают ненефтегазовые доходы, рассказал ему вчера  глава Федеральной налоговой службы (ФНС) Даниил Егоров.</w:t>
      </w:r>
      <w:bookmarkEnd w:id="138"/>
    </w:p>
    <w:p w14:paraId="10836A3D" w14:textId="77777777" w:rsidR="005822D2" w:rsidRPr="0074287F" w:rsidRDefault="005822D2" w:rsidP="005822D2">
      <w:r w:rsidRPr="0074287F">
        <w:t>Ведомство обеспечивает почти три четверти поступлений в бюджет,  напомнил председатель правительства, открывая рабочую встречу. "Эффективное  администрирование позволяет аккумулировать ресурсы для выполнения всех  обязательств государства, в первую очередь, конечно, социальных, включая  поддержку семей с детьми, различные выплаты, в частности единое пособие", -  заметил он.</w:t>
      </w:r>
    </w:p>
    <w:p w14:paraId="1C8F6481" w14:textId="77777777" w:rsidR="005822D2" w:rsidRPr="0074287F" w:rsidRDefault="005822D2" w:rsidP="005822D2">
      <w:r w:rsidRPr="0074287F">
        <w:t xml:space="preserve">Поступления налогов в консолидированный бюджет страны, включая  внебюджетный фонды, в первом полугодии 2026 года увеличились на 8%, сообщил  Егоров. Это принесло казне 2,4 триллиона рублей. Если поступления в  региональные бюджеты выросли на 8%, то в федеральный - чуть меньше, на 6%.  "На него немного давят </w:t>
      </w:r>
      <w:r w:rsidRPr="0074287F">
        <w:lastRenderedPageBreak/>
        <w:t>нефтегазовые доходы. При этом ненефтегазовые доходы  растут на четверть", - подчеркнул глава ФНС. Прогноз федеральной службы -  дальнейшее увеличение ненефтегазовых поступлений, которые уже сейчас  обеспечивают в консолидированном бюджете 90% доходов. "Это дает нам  возможность прогнозировать, что, даже если будут какие-то нестабильные цены  на углеводороды, мы точно обеспечим выполнение", - заявил Егоров. Повышение  ставки НДС с 20 до 22% уже принесло бюджету дополнительно 426 миллиардов  рублей. "Прогнозы о том, что, возможно, поступления будут меньше, не  сбылись. Они идут ровно так, как и было запланировано минфином", - сообщил  глава ФНС.</w:t>
      </w:r>
    </w:p>
    <w:p w14:paraId="440F6122" w14:textId="77777777" w:rsidR="005822D2" w:rsidRPr="0074287F" w:rsidRDefault="005822D2" w:rsidP="005822D2">
      <w:r w:rsidRPr="0074287F">
        <w:t>Михаила Мишустина заинтересовало, как ведомство выстраивает  взаимодействие с налогоплательщиками. "Для всех них уплата обязательных  платежей должна проходить, как мы говорим, максимально бесшовно, комфортно,  в удобном формате", - считает он. Такой же формат необходим для получателей  социальной поддержки, в том числе семей с детьми, добавил председатель  правительства. По словам главы ФНС, сегодня 98% граждан, имеющих право на  льготы, получают их в проактивном режиме. В прошлом году таким образом  реализовано 118 миллиардов рублей льгот. "Думаем, что в следующем году мы  даже те 2% льгот, что останутся, тоже автоматизируем, и больше по этому  вопросу никаких лишних действий у граждан не будет", - рассчитывает Егоров.</w:t>
      </w:r>
    </w:p>
    <w:p w14:paraId="1D0E3F01" w14:textId="77777777" w:rsidR="005822D2" w:rsidRPr="0074287F" w:rsidRDefault="005822D2" w:rsidP="005822D2">
      <w:r w:rsidRPr="0074287F">
        <w:t>По поручению президента с этого года часть родителей с двумя и более  детьми смогут оформлять семейную налоговую выплату. Она фактически  предполагает снижение налога на доходы физических лиц до 6%. Как рассказал  глава ФНС, ведомство полностью наладило взаимодействие с Социальным фондом.  "Буквально в несколько часов обрабатываются все заявки, которые к нам  приходят и которые мы отдаем Социальному фонду. И уже сегодня - это 3,4  миллиона граждан", - отметил он. В налоговой службе считают, что система  работает четко, и все будет исполнено, как предусмотрено законом.</w:t>
      </w:r>
    </w:p>
    <w:p w14:paraId="4693C12F" w14:textId="77777777" w:rsidR="005822D2" w:rsidRPr="0074287F" w:rsidRDefault="005822D2" w:rsidP="005822D2">
      <w:r w:rsidRPr="0074287F">
        <w:t>"Еще раз хотел бы подчеркнуть, что от Федеральной налоговой службы  сегодня во многом зависит безусловное выполнение всех социальных  обязательств, финансирование программ развития экономики, промышленности,  здравоохранения и социальной сферы прежде всего", - заключил Михаил  Мишустин. А это, уточнил он, означает стабильную работу поликлиник и школ,  строительство жилья и дорог, выплату заработной платы бюджетникам, другие  начисления гражданам.</w:t>
      </w:r>
    </w:p>
    <w:p w14:paraId="2D670E47" w14:textId="77777777" w:rsidR="005822D2" w:rsidRPr="0074287F" w:rsidRDefault="005822D2" w:rsidP="005822D2">
      <w:r w:rsidRPr="0074287F">
        <w:t>ЦИФРА   426   млрд рублей   получил бюджет от изменения ставки НДС</w:t>
      </w:r>
    </w:p>
    <w:p w14:paraId="659B8A57" w14:textId="77777777" w:rsidR="005822D2" w:rsidRPr="0074287F" w:rsidRDefault="005822D2" w:rsidP="005822D2">
      <w:r w:rsidRPr="0074287F">
        <w:t>Акцент   Сегодня 98 процентов граждан, имеющих право на льготы, получают их в  проактивном режиме</w:t>
      </w:r>
    </w:p>
    <w:p w14:paraId="1B170F90" w14:textId="77777777" w:rsidR="005822D2" w:rsidRPr="0074287F" w:rsidRDefault="005822D2" w:rsidP="005822D2">
      <w:r w:rsidRPr="0074287F">
        <w:t>Даниил Егоров рассказал премьер-министру в том числе о росте  поступлений от НДС после повышения ставки налога. /риа новости</w:t>
      </w:r>
    </w:p>
    <w:p w14:paraId="2096E962" w14:textId="5EBCC6A0" w:rsidR="005822D2" w:rsidRPr="0074287F" w:rsidRDefault="005822D2" w:rsidP="005822D2">
      <w:r w:rsidRPr="0074287F">
        <w:t>Владимир Кузьмин</w:t>
      </w:r>
    </w:p>
    <w:p w14:paraId="6A97C4DE" w14:textId="77777777" w:rsidR="00B7173D" w:rsidRDefault="00B7173D" w:rsidP="00B7173D">
      <w:pPr>
        <w:pStyle w:val="2"/>
      </w:pPr>
      <w:bookmarkStart w:id="139" w:name="_Toc236292668"/>
      <w:r>
        <w:lastRenderedPageBreak/>
        <w:t>ТАСС, 29.07.2026, Мишустин указал на важность предоставления налогового вычета от государства</w:t>
      </w:r>
      <w:bookmarkEnd w:id="139"/>
    </w:p>
    <w:p w14:paraId="5B685DCD" w14:textId="77777777" w:rsidR="00B7173D" w:rsidRDefault="00B7173D" w:rsidP="00E754D5">
      <w:pPr>
        <w:pStyle w:val="3"/>
      </w:pPr>
      <w:bookmarkStart w:id="140" w:name="_Toc236292669"/>
      <w:r>
        <w:t>Налоговый вычет с доходов физических лиц очень важно предоставлять проактивно. Об этом заявил председатель правительства России Михаил Мишустин на встрече с главой Федеральной налоговой службы (ФНС) РФ Даниилом Егоровым.</w:t>
      </w:r>
      <w:bookmarkEnd w:id="140"/>
    </w:p>
    <w:p w14:paraId="4DE3638E" w14:textId="6C6928E3" w:rsidR="00B7173D" w:rsidRDefault="005E153C" w:rsidP="00B7173D">
      <w:r>
        <w:t>«</w:t>
      </w:r>
      <w:r w:rsidR="00B7173D">
        <w:t>Очень важно, чтобы государство предоставляло вычет проактивно</w:t>
      </w:r>
      <w:r>
        <w:t>»</w:t>
      </w:r>
      <w:r w:rsidR="00B7173D">
        <w:t>, - сказал премьер.</w:t>
      </w:r>
    </w:p>
    <w:p w14:paraId="276F0F83" w14:textId="77777777" w:rsidR="00B7173D" w:rsidRDefault="00B7173D" w:rsidP="00B7173D">
      <w:r>
        <w:t>В ответ на это глава ФНС отметил, что служба развивает упрощенную систему налоговых вычетов, при которой гражданам нужно заполнить минимум документов. Многие процессы уже автоматизированы, а срок выплаты вычетов сокращен.</w:t>
      </w:r>
    </w:p>
    <w:p w14:paraId="11458AE4" w14:textId="144039C7" w:rsidR="00B7173D" w:rsidRDefault="00152EDA" w:rsidP="00B7173D">
      <w:hyperlink r:id="rId47" w:history="1">
        <w:r w:rsidR="00B7173D" w:rsidRPr="00ED43A5">
          <w:rPr>
            <w:rStyle w:val="a3"/>
          </w:rPr>
          <w:t>https://tass.ru/ekonomika/27963625</w:t>
        </w:r>
      </w:hyperlink>
      <w:r w:rsidR="00B7173D">
        <w:t xml:space="preserve"> </w:t>
      </w:r>
    </w:p>
    <w:p w14:paraId="51F2315A" w14:textId="77A5B658" w:rsidR="006749F7" w:rsidRPr="00232C4D" w:rsidRDefault="006749F7" w:rsidP="006749F7">
      <w:pPr>
        <w:pStyle w:val="2"/>
      </w:pPr>
      <w:bookmarkStart w:id="141" w:name="_Toc236292670"/>
      <w:r>
        <w:t>РИА Новости</w:t>
      </w:r>
      <w:r w:rsidRPr="006749F7">
        <w:t>, 30.07.2026, В Госдуме предложили снизить НДФЛ для молодых специалистов</w:t>
      </w:r>
      <w:bookmarkEnd w:id="141"/>
    </w:p>
    <w:p w14:paraId="60A042AC" w14:textId="3A87746D" w:rsidR="006749F7" w:rsidRPr="00232C4D" w:rsidRDefault="006749F7" w:rsidP="006749F7">
      <w:pPr>
        <w:pStyle w:val="3"/>
      </w:pPr>
      <w:bookmarkStart w:id="142" w:name="_Toc236292671"/>
      <w:r w:rsidRPr="00232C4D">
        <w:t>Депутаты Госдумы предложили снизить НДФЛ до 9% для молодых специалистов и граждан, ухаживающих за пожилыми людьми и инвалидами. Соответствующий законопроект будет направлен на отзыв в правительство РФ. Документ имеется в распоряжении РИА Новости. Авторами инициативы выступили глава комитета Госдумы по труду, социальной политике и делам ветеранов Ярослав Нилов и депутат Дмитрий Гусев ("Справедливая Россия").</w:t>
      </w:r>
      <w:bookmarkEnd w:id="142"/>
    </w:p>
    <w:p w14:paraId="36901AC7" w14:textId="6B2788B5" w:rsidR="006749F7" w:rsidRPr="00232C4D" w:rsidRDefault="006749F7" w:rsidP="006749F7">
      <w:r w:rsidRPr="00232C4D">
        <w:t>"Разработанный законопроект направлен на реализацию адресной социальной политики и поддержку отдельных категорий граждан через механизм снижения налоговой нагрузки", - сообщается в пояснительной записке к проекту.</w:t>
      </w:r>
    </w:p>
    <w:p w14:paraId="3903A9E9" w14:textId="77777777" w:rsidR="006749F7" w:rsidRPr="00232C4D" w:rsidRDefault="006749F7" w:rsidP="006749F7">
      <w:r w:rsidRPr="00232C4D">
        <w:t>Изменения предлагается внести в часть вторую Налогового кодекса РФ. Законопроект предусматривает право на возврат части уплаченного НДФЛ таким образом, чтобы фактическая ставка налога для отдельных категорий граждан составляла 9%.</w:t>
      </w:r>
    </w:p>
    <w:p w14:paraId="5C9A1387" w14:textId="77777777" w:rsidR="006749F7" w:rsidRPr="00232C4D" w:rsidRDefault="006749F7" w:rsidP="006749F7">
      <w:r w:rsidRPr="00232C4D">
        <w:t xml:space="preserve">Право на такую меру поддержки предлагается предоставить двум категориям граждан: физическим лицам в возрасте до 30 лет включительно в течение первых трех календарных лет после получения документа об образовании или квалификации, а также гражданам, осуществляющим уход за инвалидом </w:t>
      </w:r>
      <w:r w:rsidRPr="006749F7">
        <w:rPr>
          <w:lang w:val="en-US"/>
        </w:rPr>
        <w:t>I</w:t>
      </w:r>
      <w:r w:rsidRPr="00232C4D">
        <w:t xml:space="preserve"> группы или человеком старше 80 лет, нуждающимся в постоянном постороннем уходе по заключению медицинской организации.</w:t>
      </w:r>
    </w:p>
    <w:p w14:paraId="1DEC119D" w14:textId="77777777" w:rsidR="006749F7" w:rsidRPr="00232C4D" w:rsidRDefault="006749F7" w:rsidP="006749F7">
      <w:r w:rsidRPr="00232C4D">
        <w:t>Возврат части НДФЛ предлагается рассчитывать как разницу между фактически удержанной суммой налога и суммой налога, рассчитанной по ставке 9% в отношении соответствующих доходов. Механизм будет применяться к доходам от выполнения трудовых обязанностей и работ или услуг по гражданско-правовым договорам.</w:t>
      </w:r>
    </w:p>
    <w:p w14:paraId="34B9EBCE" w14:textId="046C7946" w:rsidR="006749F7" w:rsidRPr="00232C4D" w:rsidRDefault="006749F7" w:rsidP="006749F7">
      <w:r w:rsidRPr="00232C4D">
        <w:t>Согласно инициативе, возврат будет предоставляться при соблюдении условий по доходу: совокупный доход налогоплательщика за налоговый период не должен превышать 2,4 миллиона рублей, а среднедушевой доход семьи - двукратную величину прожиточного минимума на душу населения, установленного в регионе проживания.</w:t>
      </w:r>
    </w:p>
    <w:p w14:paraId="698B2F79" w14:textId="5831A358" w:rsidR="006749F7" w:rsidRPr="00232C4D" w:rsidRDefault="006749F7" w:rsidP="006749F7">
      <w:r w:rsidRPr="00232C4D">
        <w:lastRenderedPageBreak/>
        <w:t>В пояснительной записке подчеркивается, что принятие законопроекта позволит стимулировать трудоустройство выпускников и закрепление молодых кадров на рынке труда и обеспечить социальную защиту граждан, осуществляющих уход за пожилыми людьми и инвалидами.</w:t>
      </w:r>
    </w:p>
    <w:p w14:paraId="53388C02" w14:textId="77F604FA" w:rsidR="006749F7" w:rsidRPr="00733E50" w:rsidRDefault="00152EDA" w:rsidP="006749F7">
      <w:hyperlink r:id="rId48" w:history="1">
        <w:r w:rsidR="006749F7" w:rsidRPr="00E84A43">
          <w:rPr>
            <w:rStyle w:val="a3"/>
            <w:lang w:val="en-US"/>
          </w:rPr>
          <w:t>https</w:t>
        </w:r>
        <w:r w:rsidR="006749F7" w:rsidRPr="00733E50">
          <w:rPr>
            <w:rStyle w:val="a3"/>
          </w:rPr>
          <w:t>://</w:t>
        </w:r>
        <w:r w:rsidR="006749F7" w:rsidRPr="00E84A43">
          <w:rPr>
            <w:rStyle w:val="a3"/>
            <w:lang w:val="en-US"/>
          </w:rPr>
          <w:t>ria</w:t>
        </w:r>
        <w:r w:rsidR="006749F7" w:rsidRPr="00733E50">
          <w:rPr>
            <w:rStyle w:val="a3"/>
          </w:rPr>
          <w:t>.</w:t>
        </w:r>
        <w:r w:rsidR="006749F7" w:rsidRPr="00E84A43">
          <w:rPr>
            <w:rStyle w:val="a3"/>
            <w:lang w:val="en-US"/>
          </w:rPr>
          <w:t>ru</w:t>
        </w:r>
        <w:r w:rsidR="006749F7" w:rsidRPr="00733E50">
          <w:rPr>
            <w:rStyle w:val="a3"/>
          </w:rPr>
          <w:t>/20260730/</w:t>
        </w:r>
        <w:r w:rsidR="006749F7" w:rsidRPr="00E84A43">
          <w:rPr>
            <w:rStyle w:val="a3"/>
            <w:lang w:val="en-US"/>
          </w:rPr>
          <w:t>gosduma</w:t>
        </w:r>
        <w:r w:rsidR="006749F7" w:rsidRPr="00733E50">
          <w:rPr>
            <w:rStyle w:val="a3"/>
          </w:rPr>
          <w:t>-2107819983.</w:t>
        </w:r>
        <w:r w:rsidR="006749F7" w:rsidRPr="00E84A43">
          <w:rPr>
            <w:rStyle w:val="a3"/>
            <w:lang w:val="en-US"/>
          </w:rPr>
          <w:t>html</w:t>
        </w:r>
      </w:hyperlink>
      <w:r w:rsidR="006749F7" w:rsidRPr="00733E50">
        <w:t xml:space="preserve"> </w:t>
      </w:r>
    </w:p>
    <w:p w14:paraId="7D2172F7" w14:textId="77777777" w:rsidR="009A2885" w:rsidRDefault="009A2885" w:rsidP="009A2885">
      <w:pPr>
        <w:pStyle w:val="2"/>
      </w:pPr>
      <w:bookmarkStart w:id="143" w:name="_Toc236292672"/>
      <w:r>
        <w:t>Ведомости, 29.07.2026, ФНС: повышение НДС до 22% принесло бюджету 426 млрд рублей за полугодие</w:t>
      </w:r>
      <w:bookmarkEnd w:id="143"/>
    </w:p>
    <w:p w14:paraId="0744567C" w14:textId="358B5BC1" w:rsidR="009A2885" w:rsidRDefault="009A2885" w:rsidP="00E754D5">
      <w:pPr>
        <w:pStyle w:val="3"/>
      </w:pPr>
      <w:bookmarkStart w:id="144" w:name="_Toc236292673"/>
      <w:r>
        <w:t>Повышение ставки налога на добавленную стоимость (НДС) с 20% до 22% обеспечило дополнительные поступления в бюджет в размере 426 млрд руб. за первое полугодие 2026 г. Об этом руководитель Федеральной налоговой службы (ФНС) Даниил Егоров сообщил на встрече с премьер-министром Михаилом Мишустиным.</w:t>
      </w:r>
      <w:bookmarkEnd w:id="144"/>
    </w:p>
    <w:p w14:paraId="63B68420" w14:textId="77777777" w:rsidR="009A2885" w:rsidRDefault="009A2885" w:rsidP="009A2885">
      <w:r>
        <w:t>По данным налоговой, в рамках корректировки порогов дохода для уплаты налога на добавленную стоимость на УСН налогоплательщики с доходом от 20 до 60 млн перечислили в бюджет 108 млрд руб., а компании и предприниматели с доходом от 60 млн до 450 млн руб. – 415 млрд руб. Глава ФНС также отметил рост поступлений по страховым взносам и НДФЛ. По итогам первого полугодия они увеличились на 13%.</w:t>
      </w:r>
    </w:p>
    <w:p w14:paraId="6BF7987D" w14:textId="3CAAD5E6" w:rsidR="009A2885" w:rsidRDefault="005E153C" w:rsidP="009A2885">
      <w:r>
        <w:t>«</w:t>
      </w:r>
      <w:r w:rsidR="009A2885">
        <w:t>Речь идет даже не столько о самом налоге, сколько о самой базе. Это именно рост дохода, который обеспечивает этот рост. Поэтому здесь мы тоже видим, что все стабильно</w:t>
      </w:r>
      <w:r>
        <w:t>»</w:t>
      </w:r>
      <w:r w:rsidR="009A2885">
        <w:t>, – сказал Егоров.</w:t>
      </w:r>
    </w:p>
    <w:p w14:paraId="14A1DD96" w14:textId="77777777" w:rsidR="009A2885" w:rsidRDefault="009A2885" w:rsidP="009A2885">
      <w:r>
        <w:t>По данным ФНС, за январь – июнь 2026 г. поступления в бюджетную систему России достигли 31 трлн руб., что на 8%, или 2,4 трлн руб., больше, чем за аналогичный период прошлого года. Доходы региональных бюджетов также выросли на 8%, федерального бюджета – на 6%, или на 765 млрд руб. При этом около 90% доходов федерального бюджета пришлось на несырьевые поступления, которые увеличились на 25%.</w:t>
      </w:r>
    </w:p>
    <w:p w14:paraId="20BE85CE" w14:textId="0C664EBC" w:rsidR="009A2885" w:rsidRDefault="009A2885" w:rsidP="009A2885">
      <w:r>
        <w:t>В ноябре 2025 г. президент РФ Владимир Путин подписал закон, предусматривающий повышение ставки НДС до 22% с 2026 г., а также поэтапное снижение порога годовой выручки для обязательной уплаты НДС предпринимателями на УСН. Изначально предполагалось снизить его с 60 млн до 20 млн руб. в 2026 г., затем до 15 млн руб. в 2027 г. и до 10 млн руб. в 2028 г.</w:t>
      </w:r>
    </w:p>
    <w:p w14:paraId="48200029" w14:textId="77777777" w:rsidR="009A2885" w:rsidRDefault="009A2885" w:rsidP="009A2885">
      <w:r>
        <w:t>Но 5 июня на пленарном заседании Петербургского международного экономического форума Путин предложил отложить дальнейшее снижение порога и сохранить его на уровне 20 млн руб.</w:t>
      </w:r>
    </w:p>
    <w:p w14:paraId="566C1312" w14:textId="07F04672" w:rsidR="009A2885" w:rsidRPr="007568A0" w:rsidRDefault="00152EDA" w:rsidP="009A2885">
      <w:hyperlink r:id="rId49" w:history="1">
        <w:r w:rsidR="009A2885" w:rsidRPr="00ED43A5">
          <w:rPr>
            <w:rStyle w:val="a3"/>
          </w:rPr>
          <w:t>https://www.vedomosti.ru/economics/news/2026/07/29/1217244-fns-povishenie</w:t>
        </w:r>
      </w:hyperlink>
      <w:r w:rsidR="009A2885">
        <w:t xml:space="preserve"> </w:t>
      </w:r>
    </w:p>
    <w:p w14:paraId="13F235EA" w14:textId="77777777" w:rsidR="00243258" w:rsidRDefault="00243258" w:rsidP="00243258">
      <w:pPr>
        <w:pStyle w:val="2"/>
      </w:pPr>
      <w:bookmarkStart w:id="145" w:name="_Toc236292674"/>
      <w:r>
        <w:lastRenderedPageBreak/>
        <w:t>Монокль, 29.07.2026, Глава ФНС доложил Мишустину о первых результатах налоговой реформы</w:t>
      </w:r>
      <w:bookmarkEnd w:id="145"/>
    </w:p>
    <w:p w14:paraId="4E0B1F8F" w14:textId="77777777" w:rsidR="00243258" w:rsidRDefault="00243258" w:rsidP="00E754D5">
      <w:pPr>
        <w:pStyle w:val="3"/>
      </w:pPr>
      <w:bookmarkStart w:id="146" w:name="_Toc236292675"/>
      <w:r>
        <w:t>Повышение ставки НДС с 20 до 22% принесло в бюджетную систему дополнительные 426 млрд рублей, а прогнозы о возможном снижении поступлений не оправдались. Об этом на встрече с председателем правительства Михаилом Мишустиным доложил глава ФНС Даниил Егоров, подводя итоги первого полугодия.</w:t>
      </w:r>
      <w:bookmarkEnd w:id="146"/>
    </w:p>
    <w:p w14:paraId="1BC68AB7" w14:textId="4EF196DA" w:rsidR="00243258" w:rsidRDefault="005E153C" w:rsidP="00243258">
      <w:r>
        <w:t>«</w:t>
      </w:r>
      <w:r w:rsidR="00243258">
        <w:t>Рост ставки с 20 до 22% уже на сегодня дал плюсом 426 млрд рублей. Прогнозы о том, что, возможно, поступления будут меньше, не сбылись. Они идут ровно так, как и было запланировано Минфином</w:t>
      </w:r>
      <w:r>
        <w:t>»</w:t>
      </w:r>
      <w:r w:rsidR="00243258">
        <w:t>, — цитирует пресс-служба кабмина Егорова.</w:t>
      </w:r>
    </w:p>
    <w:p w14:paraId="2AC45930" w14:textId="77777777" w:rsidR="00243258" w:rsidRDefault="00243258" w:rsidP="00243258">
      <w:r>
        <w:t>Он отметил, что изменения в части корректировки порогов на упрощенной системе налогообложения также идут в рамках прогнозов.</w:t>
      </w:r>
    </w:p>
    <w:p w14:paraId="499E3D96" w14:textId="77777777" w:rsidR="00243258" w:rsidRDefault="00243258" w:rsidP="00243258">
      <w:r>
        <w:t>В целом поступления в бюджетную систему за полугодие выросли на 8% — это плюс 2,4 трлн рублей с учетом государственных внебюджетных фондов. Региональные бюджеты показали аналогичный рост в 8%, федеральный — плюс 6% (765 млрд рублей), на который, по словам главы ФНС, оказывают давление нефтегазовые доходы. При этом ненефтегазовые доходы увеличились на четверть и сегодня составляют 90% консолидированного бюджета.</w:t>
      </w:r>
    </w:p>
    <w:p w14:paraId="56AD7157" w14:textId="5449735A" w:rsidR="00243258" w:rsidRDefault="00243258" w:rsidP="00243258">
      <w:r>
        <w:t xml:space="preserve">Особое внимание Егоров обратил на устойчивый рост базы налогообложения: страховые взносы и НДФЛ демонстрируют планомерное увеличение на 13%. </w:t>
      </w:r>
      <w:r w:rsidR="005E153C">
        <w:t>«</w:t>
      </w:r>
      <w:r>
        <w:t>Речь идет даже не столько о самом налоге, сколько о базе. Это именно рост доходов, который обеспечивает этот рост</w:t>
      </w:r>
      <w:r w:rsidR="005E153C">
        <w:t>»</w:t>
      </w:r>
      <w:r>
        <w:t>, — подчеркнул руководитель ФНС.</w:t>
      </w:r>
    </w:p>
    <w:p w14:paraId="56E20C3E" w14:textId="77777777" w:rsidR="00243258" w:rsidRDefault="00243258" w:rsidP="00243258">
      <w:r>
        <w:t>Он добавил, что ведомство сохраняет консервативный прогноз по нефтегазовым доходам, однако уверено в дальнейшем росте ненефтегазовых поступлений, что гарантирует выполнение бюджетных обязательств даже при нестабильных ценах на углеводороды.</w:t>
      </w:r>
    </w:p>
    <w:p w14:paraId="7A82E1E4" w14:textId="07AA203D" w:rsidR="00243258" w:rsidRDefault="00243258" w:rsidP="00243258">
      <w:r>
        <w:t xml:space="preserve">Как писал ранее </w:t>
      </w:r>
      <w:r w:rsidR="005E153C">
        <w:t>«</w:t>
      </w:r>
      <w:r>
        <w:t>Монокль</w:t>
      </w:r>
      <w:r w:rsidR="005E153C">
        <w:t>»</w:t>
      </w:r>
      <w:r>
        <w:t xml:space="preserve">, правительство РФ внесло в Госдуму законопроект об усилении контроля за переводами физических лиц, если будет похоже, что эти переводы связаны с предпринимательской деятельностью. Как следует из пояснительной записки, банки станут передавать в ФНС России информацию об открытии, закрытии, изменении реквизитов банковских счетов с указанием ИНН их владельца, а в случае отсутствия ИНН будут ставить его на учет в ФНС до открытия счета сами. Привязка ИНН ко всем счетам граждан упростит ФНС проведение проверок. </w:t>
      </w:r>
    </w:p>
    <w:p w14:paraId="27E5F586" w14:textId="77777777" w:rsidR="00243258" w:rsidRDefault="00243258" w:rsidP="00243258">
      <w:r>
        <w:t xml:space="preserve">Кроме того, Банк России теперь будет передавать в ФНС информацию о физических лицах, которые подозреваются в ведении предпринимательской деятельности, например получают систематический доход. </w:t>
      </w:r>
    </w:p>
    <w:p w14:paraId="38FC871B" w14:textId="0A20D05B" w:rsidR="00243258" w:rsidRDefault="00243258" w:rsidP="00243258">
      <w:r>
        <w:t xml:space="preserve">В свою очередь, налоговые органы получат право запрашивать в банках (и иных кредитных учреждениях) детализированные выписки по счетам подозреваемых, даже вне проверок. Сейчас запросить сведения можно только при наличии вполне конкретных оснований, предусмотренных Налоговым кодексом РФ.  </w:t>
      </w:r>
    </w:p>
    <w:p w14:paraId="22D4E62B" w14:textId="225217B3" w:rsidR="00243258" w:rsidRPr="00243258" w:rsidRDefault="00152EDA" w:rsidP="00243258">
      <w:hyperlink r:id="rId50" w:history="1">
        <w:r w:rsidR="00243258" w:rsidRPr="00ED43A5">
          <w:rPr>
            <w:rStyle w:val="a3"/>
          </w:rPr>
          <w:t>https://monocle.ru/2026/07/29/glava-fns-dolozhil-mishustinu-o-pervykh-rezultatakh-nalogovoy-reformy/</w:t>
        </w:r>
      </w:hyperlink>
      <w:r w:rsidR="00243258">
        <w:t xml:space="preserve"> </w:t>
      </w:r>
    </w:p>
    <w:p w14:paraId="522ADCBA" w14:textId="77777777" w:rsidR="00E966C6" w:rsidRPr="00205FA7" w:rsidRDefault="00E966C6" w:rsidP="00E966C6">
      <w:pPr>
        <w:pStyle w:val="2"/>
      </w:pPr>
      <w:bookmarkStart w:id="147" w:name="_Toc99271711"/>
      <w:bookmarkStart w:id="148" w:name="_Toc99318657"/>
      <w:bookmarkStart w:id="149" w:name="_Toc236292676"/>
      <w:r w:rsidRPr="00205FA7">
        <w:lastRenderedPageBreak/>
        <w:t>Life.ru, 29.07.2026, ФНС: семейную налоговую выплату оформили 3,4 млн россиян</w:t>
      </w:r>
      <w:bookmarkEnd w:id="149"/>
    </w:p>
    <w:p w14:paraId="51629ED1" w14:textId="77777777" w:rsidR="00E966C6" w:rsidRPr="00205FA7" w:rsidRDefault="00E966C6" w:rsidP="00E754D5">
      <w:pPr>
        <w:pStyle w:val="3"/>
      </w:pPr>
      <w:bookmarkStart w:id="150" w:name="_Toc236292677"/>
      <w:r w:rsidRPr="00205FA7">
        <w:t>Новой ежегодной семейной налоговой выплатой уже воспользовались 3,4 миллиона россиян. Об этом глава Федеральной налоговой службы Даниил Егоров сообщил на встрече с премьер-министром Михаилом Мишустиным.</w:t>
      </w:r>
      <w:bookmarkEnd w:id="150"/>
    </w:p>
    <w:p w14:paraId="4F738A32" w14:textId="77777777" w:rsidR="00E966C6" w:rsidRPr="00205FA7" w:rsidRDefault="00E966C6" w:rsidP="00E966C6">
      <w:r w:rsidRPr="00205FA7">
        <w:t>Приём заявлений начался 1 июня. По словам Егорова, ФНС обрабатывает поступающие запросы в течение нескольких часов, после чего передаёт необходимые сведения в Социальный фонд России.</w:t>
      </w:r>
    </w:p>
    <w:p w14:paraId="1E898AF0" w14:textId="19E5531D" w:rsidR="00E966C6" w:rsidRPr="00205FA7" w:rsidRDefault="005E153C" w:rsidP="00E966C6">
      <w:r>
        <w:t>«</w:t>
      </w:r>
      <w:r w:rsidR="00E966C6" w:rsidRPr="00205FA7">
        <w:t>Буквально в несколько часов обрабатываются все заявки, которые к нам приходят и которые мы отдаём Социальному фонду. И уже сегодня - это 3,4 миллиона граждан</w:t>
      </w:r>
      <w:r>
        <w:t>»</w:t>
      </w:r>
      <w:r w:rsidR="00E966C6" w:rsidRPr="00205FA7">
        <w:t>, - рассказал глава ФНС.</w:t>
      </w:r>
    </w:p>
    <w:p w14:paraId="1DA3ECCF" w14:textId="77777777" w:rsidR="00E966C6" w:rsidRPr="00205FA7" w:rsidRDefault="00E966C6" w:rsidP="00E966C6">
      <w:r w:rsidRPr="00205FA7">
        <w:t>Семейная выплата представляет собой возврат части НДФЛ, уплаченного за предыдущий год. Налог пересчитывают по ставке 6%, а разницу между этой суммой и фактически уплаченным НДФЛ возвращают заявителю.</w:t>
      </w:r>
    </w:p>
    <w:p w14:paraId="34C08FF3" w14:textId="77777777" w:rsidR="00E966C6" w:rsidRPr="00205FA7" w:rsidRDefault="00E966C6" w:rsidP="00E966C6">
      <w:r w:rsidRPr="00205FA7">
        <w:t>Мера поддержки предназначена для работающих родителей, которые воспитывают двух и более детей. При назначении выплаты учитываются доходы и имущество семьи, а среднедушевой доход не должен превышать полторы величины регионального прожиточного минимума.</w:t>
      </w:r>
    </w:p>
    <w:p w14:paraId="35E6AE2E" w14:textId="5635DDFA" w:rsidR="00111D7C" w:rsidRPr="00205FA7" w:rsidRDefault="00152EDA" w:rsidP="00E966C6">
      <w:hyperlink r:id="rId51" w:history="1">
        <w:r w:rsidR="00E966C6" w:rsidRPr="00205FA7">
          <w:rPr>
            <w:rStyle w:val="a3"/>
          </w:rPr>
          <w:t>https://life.ru/p/1905490</w:t>
        </w:r>
      </w:hyperlink>
    </w:p>
    <w:p w14:paraId="2E60980F" w14:textId="77777777" w:rsidR="009A2885" w:rsidRDefault="009A2885" w:rsidP="009A2885">
      <w:pPr>
        <w:pStyle w:val="2"/>
      </w:pPr>
      <w:bookmarkStart w:id="151" w:name="_Toc236292678"/>
      <w:r>
        <w:t>Ведомости, 29.07.2026, Сбербанк ухудшил прогноз по инфляции и ВВП на конец 2026 года</w:t>
      </w:r>
      <w:bookmarkEnd w:id="151"/>
    </w:p>
    <w:p w14:paraId="4AB64620" w14:textId="77777777" w:rsidR="009A2885" w:rsidRDefault="009A2885" w:rsidP="00E754D5">
      <w:pPr>
        <w:pStyle w:val="3"/>
      </w:pPr>
      <w:bookmarkStart w:id="152" w:name="_Toc236292679"/>
      <w:r>
        <w:t>Сбербанк повысил прогноз инфляции в России на конец 2026 г. до 6,5-7% с 6-6,5%. Об этом рассказал в ходе звонка по итогам отчетности финансовый директор банка Тарас Скворцов.</w:t>
      </w:r>
      <w:bookmarkEnd w:id="152"/>
    </w:p>
    <w:p w14:paraId="4DAD08D3" w14:textId="77777777" w:rsidR="009A2885" w:rsidRDefault="009A2885" w:rsidP="009A2885">
      <w:r>
        <w:t>Прогноз роста ВВП снижен до 0-0,5% с 0,5-1%. Банк при этом сохранил прогноз рентабельности собственных средств выше 22% и достаточности базового капитала за год - выше 13,3%.</w:t>
      </w:r>
    </w:p>
    <w:p w14:paraId="02386045" w14:textId="77777777" w:rsidR="009A2885" w:rsidRDefault="009A2885" w:rsidP="009A2885">
      <w:r>
        <w:t>Средняя чистая процентная маржа ожидается на уровне 6,2% (ранее 5,9%), стоимость риска - около 1,4%.</w:t>
      </w:r>
    </w:p>
    <w:p w14:paraId="47D1F3D5" w14:textId="77777777" w:rsidR="009A2885" w:rsidRDefault="009A2885" w:rsidP="009A2885">
      <w:r>
        <w:t>27 июля президент РФ Владимир Путин на встрече с депутатами Госдумы заявил, что в России сохраняется устойчивая экономическая система. Глава государства отметил, что в РФ экономический рост выше, чем в Евросоюзе. При этом он обратил внимание, что для экономики страны существуют риски роста инфляции и соответствующих последствий. 24 июля председатель Банка России Эльвира Набиуллина говорила, что регулятор ожидает сохранения устойчивой инфляции в России во второй половине текущего года примерно на нынешних значениях. По ее словам, ЦБ имеет прежний взгляд на динамику показателя и полагает, что она останется вблизи существующих уровней.</w:t>
      </w:r>
    </w:p>
    <w:p w14:paraId="302FB4CA" w14:textId="0F1E7AF5" w:rsidR="00E966C6" w:rsidRDefault="00152EDA" w:rsidP="009A2885">
      <w:hyperlink r:id="rId52" w:history="1">
        <w:r w:rsidR="009A2885" w:rsidRPr="00ED43A5">
          <w:rPr>
            <w:rStyle w:val="a3"/>
          </w:rPr>
          <w:t>https://www.vedomosti.ru/economics/news/2026/07/29/1217300-sberbank-uhudshil</w:t>
        </w:r>
      </w:hyperlink>
    </w:p>
    <w:p w14:paraId="22AEA1EC" w14:textId="5B4886BF" w:rsidR="00DA49FF" w:rsidRDefault="00DA49FF" w:rsidP="00DA49FF">
      <w:pPr>
        <w:pStyle w:val="2"/>
      </w:pPr>
      <w:bookmarkStart w:id="153" w:name="_Toc236292680"/>
      <w:r>
        <w:lastRenderedPageBreak/>
        <w:t>Ведомости, 29.07.2026</w:t>
      </w:r>
      <w:r w:rsidRPr="00DA49FF">
        <w:t xml:space="preserve">, </w:t>
      </w:r>
      <w:r>
        <w:t>Средняя зарплата в России составила 110 000 рублей</w:t>
      </w:r>
      <w:bookmarkEnd w:id="153"/>
    </w:p>
    <w:p w14:paraId="2086AC69" w14:textId="77777777" w:rsidR="00DA49FF" w:rsidRDefault="00DA49FF" w:rsidP="00DA49FF">
      <w:pPr>
        <w:pStyle w:val="3"/>
      </w:pPr>
      <w:bookmarkStart w:id="154" w:name="_Toc236292681"/>
      <w:r>
        <w:t>Средняя заработная плата в России в мае выросла на 10,1% год к году и составила 110 216 руб. Такие данные приводит Росстат.</w:t>
      </w:r>
      <w:bookmarkEnd w:id="154"/>
    </w:p>
    <w:p w14:paraId="6990EB2B" w14:textId="77777777" w:rsidR="00DA49FF" w:rsidRDefault="00DA49FF" w:rsidP="00DA49FF">
      <w:r>
        <w:t>Средняя зарплата в январе-мае составила 108 123 руб. Она выросла на 13,3% в сравнении тем же периодом в прошлом году.</w:t>
      </w:r>
    </w:p>
    <w:p w14:paraId="779AC535" w14:textId="77777777" w:rsidR="00DA49FF" w:rsidRDefault="00DA49FF" w:rsidP="00DA49FF">
      <w:r>
        <w:t>Выше среднего получают в сфере информации и связи (182 808 руб.), финансов (212 224 руб.), транспортировки и хранения (121 500 руб.), строительства (111 117 руб.), добычи полезных ископаемых (171 375 руб.) деятельности экстерриториальных организаций и органов (181 438 руб.), научной и технической (148 544 руб.), обеспечения электрической энергией, газом и паром (111 212 руб.).</w:t>
      </w:r>
    </w:p>
    <w:p w14:paraId="078C7460" w14:textId="77777777" w:rsidR="00DA49FF" w:rsidRDefault="00DA49FF" w:rsidP="00DA49FF">
      <w:r>
        <w:t>5 июня президент РФ Владимир Путин заявил на пленарном заседании ПМЭФ-2026, что заработные платы россиян в реальном выражении выросли более чем на 30% за пять лет. По его словам, дальнейший рост зарплат должен быть связан с повышением производительности труда и эффективности производства.</w:t>
      </w:r>
    </w:p>
    <w:p w14:paraId="345FACC3" w14:textId="32592C91" w:rsidR="009A2885" w:rsidRPr="00205FA7" w:rsidRDefault="00DA49FF" w:rsidP="00DA49FF">
      <w:r>
        <w:t>14 июля аналитический центр ВЦИОМ сообщал, что, по мнению россиян, для ведения «богатого» образа жизни нужен доход от 393 330 руб. в месяц. Этот усредненный показатель складывается из ответов всех опрошенных. В Москве и Санкт-Петербурге богатством считают зарплату от 547 113 руб. в месяц. В городах-миллионниках назвали ежемесячный доход в 420 711 руб. Жители сел считают богатством зарплату от 294 554 руб. в месяц.</w:t>
      </w:r>
    </w:p>
    <w:p w14:paraId="1648AE75" w14:textId="77777777" w:rsidR="00111D7C" w:rsidRPr="00205FA7" w:rsidRDefault="00111D7C" w:rsidP="00111D7C">
      <w:pPr>
        <w:pStyle w:val="251"/>
      </w:pPr>
      <w:bookmarkStart w:id="155" w:name="_Toc99271712"/>
      <w:bookmarkStart w:id="156" w:name="_Toc99318658"/>
      <w:bookmarkStart w:id="157" w:name="_Toc165991078"/>
      <w:bookmarkStart w:id="158" w:name="_Toc236292682"/>
      <w:bookmarkEnd w:id="147"/>
      <w:bookmarkEnd w:id="148"/>
      <w:r w:rsidRPr="00205FA7">
        <w:lastRenderedPageBreak/>
        <w:t>НОВОСТИ ЗАРУБЕЖНЫХ ПЕНСИОННЫХ СИСТЕМ</w:t>
      </w:r>
      <w:bookmarkEnd w:id="155"/>
      <w:bookmarkEnd w:id="156"/>
      <w:bookmarkEnd w:id="157"/>
      <w:bookmarkEnd w:id="158"/>
    </w:p>
    <w:p w14:paraId="7D59896E" w14:textId="77777777" w:rsidR="00111D7C" w:rsidRDefault="00111D7C" w:rsidP="00111D7C">
      <w:pPr>
        <w:pStyle w:val="10"/>
      </w:pPr>
      <w:bookmarkStart w:id="159" w:name="_Toc99271713"/>
      <w:bookmarkStart w:id="160" w:name="_Toc99318659"/>
      <w:bookmarkStart w:id="161" w:name="_Toc165991079"/>
      <w:bookmarkStart w:id="162" w:name="_Toc236292683"/>
      <w:r w:rsidRPr="00205FA7">
        <w:t>Новости пенсионной отрасли стран ближнего зарубежья</w:t>
      </w:r>
      <w:bookmarkEnd w:id="159"/>
      <w:bookmarkEnd w:id="160"/>
      <w:bookmarkEnd w:id="161"/>
      <w:bookmarkEnd w:id="162"/>
    </w:p>
    <w:p w14:paraId="0CF572C5" w14:textId="77777777" w:rsidR="005B14D2" w:rsidRDefault="005B14D2" w:rsidP="005B14D2">
      <w:pPr>
        <w:pStyle w:val="2"/>
      </w:pPr>
      <w:bookmarkStart w:id="163" w:name="_Toc236292684"/>
      <w:r>
        <w:t>Репост, 29.07.2026, В Беларуси предложили повысить пенсионный возраст для женщин и переписать пенсионную систему</w:t>
      </w:r>
      <w:bookmarkEnd w:id="163"/>
    </w:p>
    <w:p w14:paraId="3F40AD75" w14:textId="77777777" w:rsidR="005B14D2" w:rsidRDefault="005B14D2" w:rsidP="00E754D5">
      <w:pPr>
        <w:pStyle w:val="3"/>
      </w:pPr>
      <w:bookmarkStart w:id="164" w:name="_Toc236292685"/>
      <w:r>
        <w:t>Пенсионный возраст для белорусских женщин предлагают повысить, а пенсионную систему - срочно переписать.</w:t>
      </w:r>
      <w:bookmarkEnd w:id="164"/>
    </w:p>
    <w:p w14:paraId="2F4B3CB1" w14:textId="77777777" w:rsidR="005B14D2" w:rsidRDefault="005B14D2" w:rsidP="005B14D2">
      <w:r>
        <w:t>Известный экономист Лев Львовский заявил, что женщины выходят на пенсию на пять лет раньше мужчин и живут в среднем на десять лет дольше, а белорусские мужчины успевают прожить на пенсии всего около года.</w:t>
      </w:r>
    </w:p>
    <w:p w14:paraId="74642E4F" w14:textId="77777777" w:rsidR="005B14D2" w:rsidRDefault="005B14D2" w:rsidP="005B14D2">
      <w:r>
        <w:t>Без накопительных счетов и масштабной реформы уже через пятнадцать лет государству придется либо урезать выплаты, либо поднять налоги для работающих до предела.</w:t>
      </w:r>
    </w:p>
    <w:p w14:paraId="464A2648" w14:textId="5F4473D4" w:rsidR="005B14D2" w:rsidRDefault="00152EDA" w:rsidP="005B14D2">
      <w:hyperlink r:id="rId53" w:history="1">
        <w:r w:rsidR="005B14D2" w:rsidRPr="00ED43A5">
          <w:rPr>
            <w:rStyle w:val="a3"/>
          </w:rPr>
          <w:t>https://repost.news/news/134000-v_belaruci_predlohili_povysitj_pensionnyj_vozrast_dlja_henshchin_i_perepisatj_pensionnuju_sistemu</w:t>
        </w:r>
      </w:hyperlink>
      <w:r w:rsidR="005B14D2">
        <w:t xml:space="preserve"> </w:t>
      </w:r>
    </w:p>
    <w:p w14:paraId="10C728F5" w14:textId="77777777" w:rsidR="00065580" w:rsidRDefault="00065580" w:rsidP="00065580">
      <w:pPr>
        <w:pStyle w:val="2"/>
      </w:pPr>
      <w:bookmarkStart w:id="165" w:name="_Toc236292686"/>
      <w:r>
        <w:t>gov.kz, 29.07.2026, Пенсионные накопления казахстанцев достигли 28,09 трлн теңге</w:t>
      </w:r>
      <w:bookmarkEnd w:id="165"/>
    </w:p>
    <w:p w14:paraId="437B030A" w14:textId="77777777" w:rsidR="00065580" w:rsidRDefault="00065580" w:rsidP="00E754D5">
      <w:pPr>
        <w:pStyle w:val="3"/>
      </w:pPr>
      <w:bookmarkStart w:id="166" w:name="_Toc236292687"/>
      <w:r>
        <w:t>Объем пенсионных накоплений казахстанцев в ЕНПФ по состоянию на 1 июля 2026 года достиг 28,09 трлн теңге, увеличившись за последние 12 месяцев на 4,08 трлн теңге или 17,0%.</w:t>
      </w:r>
      <w:bookmarkEnd w:id="166"/>
    </w:p>
    <w:p w14:paraId="61306DC6" w14:textId="77777777" w:rsidR="00065580" w:rsidRDefault="00065580" w:rsidP="00065580">
      <w:r>
        <w:t>Наибольшую долю в структуре пенсионных накоплений составляют средства, сформированные за счет обязательных пенсионных взносов (ОПВ). Их объем на отчетную дату составил 26,15 трлн теңге, увеличившись за 12 месяцев на 3,30 трлн теңге или 14,4%.</w:t>
      </w:r>
    </w:p>
    <w:p w14:paraId="19F0284A" w14:textId="77777777" w:rsidR="00065580" w:rsidRDefault="00065580" w:rsidP="00065580">
      <w:r>
        <w:t>Пенсионные накопления, сформированные за счет обязательных профессиональных пенсионных взносов (ОППВ), составили 756,08 млрд теңге, увеличившись за 12 месяцев на 10,7%. Накопления по добровольным пенсионным взносам (ДПВ) также продолжают расти: на 1 июля 2026 года их объем составил 10,31 млрд теңге, показав рост за 12 месяцев на 18,1%.</w:t>
      </w:r>
    </w:p>
    <w:p w14:paraId="2D464CD1" w14:textId="77777777" w:rsidR="00065580" w:rsidRDefault="00065580" w:rsidP="00065580">
      <w:r>
        <w:t>Положительная динамика сохраняется и по пенсионным накоплениям, формируемым за счет обязательных пенсионных взносов работодателя (ОПВР), которые перечисляются на пенсионные счета вкладчиков (получателей) с 1 января 2024 года. По состоянию на 1 июля 2026 года их объем достиг 1 175,22 млрд теңге, что в 2,5 раз превышает показатель прошлого года.</w:t>
      </w:r>
    </w:p>
    <w:p w14:paraId="7CFDAEA9" w14:textId="77777777" w:rsidR="00065580" w:rsidRDefault="00065580" w:rsidP="00065580">
      <w:r>
        <w:t>Поступления</w:t>
      </w:r>
    </w:p>
    <w:p w14:paraId="2B228733" w14:textId="77777777" w:rsidR="00065580" w:rsidRDefault="00065580" w:rsidP="00065580">
      <w:r>
        <w:lastRenderedPageBreak/>
        <w:t>Общий объем накоплений обеспечивается за счет пенсионных взносов и инвестиционного дохода. За 6 месяцев 2026 года на индивидуальные и условные пенсионные счета вкладчиков поступило 1 811,42 млрд теңге взносов, что на 15,0 % (или на 235,96 млрд теңге) больше по сравнению с аналогичным периодом прошлого года.</w:t>
      </w:r>
    </w:p>
    <w:p w14:paraId="66A98877" w14:textId="77777777" w:rsidR="00065580" w:rsidRDefault="00065580" w:rsidP="00065580">
      <w:r>
        <w:t>На индивидуальные пенсионные счета (ИПС) по учету ОПВ с начала 2026 года на 1 июля 2026 г. поступило 1 390,48 млрд теңге (по сравнению с аналогичным периодом прошлого года объем ОПВ увеличился на 7,4 %), ОППВ – 75,43 млрд теңге (рост на 11,1%), ДПВ – 1,04 млрд теңге. Взносы за счет ОПВР с начала года на 01.07.2026 г. составили 344,47 млрд теңге.</w:t>
      </w:r>
    </w:p>
    <w:p w14:paraId="10E52E60" w14:textId="77777777" w:rsidR="00065580" w:rsidRDefault="00065580" w:rsidP="00065580">
      <w:r>
        <w:t>Чистый инвестиционный доход, поступивший на счета вкладчиков с начала года, по состоянию на 01.07.2026 года превысил 1 151,22 млрд теңге.</w:t>
      </w:r>
    </w:p>
    <w:p w14:paraId="4330D6FE" w14:textId="77777777" w:rsidR="00065580" w:rsidRDefault="00065580" w:rsidP="00065580">
      <w:r>
        <w:t>Выплаты и переводы</w:t>
      </w:r>
    </w:p>
    <w:p w14:paraId="43B49801" w14:textId="77777777" w:rsidR="00065580" w:rsidRDefault="00065580" w:rsidP="00065580">
      <w:r>
        <w:t>Выплаты по всем видам взносов и переводы в страховые организации из ЕНПФ за январь-май 2026 года достигли 932,09 млрд теңге.</w:t>
      </w:r>
    </w:p>
    <w:p w14:paraId="02382E04" w14:textId="77777777" w:rsidR="00065580" w:rsidRDefault="00065580" w:rsidP="00065580">
      <w:r>
        <w:t>Объём выплат по возрасту составил 146,63 млрд теңге. Размер средней ежемесячной выплаты по графику из ЕНПФ в связи с достижением пенсионного возраста – 38 979 теңге.</w:t>
      </w:r>
    </w:p>
    <w:p w14:paraId="404A0627" w14:textId="77777777" w:rsidR="00065580" w:rsidRDefault="00065580" w:rsidP="00065580">
      <w:r>
        <w:t>Единовременные пенсионные выплаты (ЕПВ) на улучшение жилищных условий и лечение с начала 2026 года на 01.07.2026 г. составили 408,11 млрд теңге, выплаты по наследству – 55,48 млрд теңге, выплаты в связи с выездом на ПМЖ за пределы РК – 22,59 млрд теңге, выплаты лицам с инвалидностью – 1,77 млрд теңге, выплаты на погребение – 4,73 млрд теңге. В страховые организации переведена сумма в размере 292,78 млрд теңге.</w:t>
      </w:r>
    </w:p>
    <w:p w14:paraId="72DAD092" w14:textId="77777777" w:rsidR="00065580" w:rsidRDefault="00065580" w:rsidP="00065580">
      <w:r>
        <w:t>Количество ИПС</w:t>
      </w:r>
    </w:p>
    <w:p w14:paraId="4F80700B" w14:textId="77777777" w:rsidR="00065580" w:rsidRDefault="00065580" w:rsidP="00065580">
      <w:r>
        <w:t>Общее количество пенсионных счетов в ЕНПФ на 1 июля 2026 года составило 18,78 млн единиц (рост за 12 месяцев - 1,11 млн единиц или 6,3 %). При этом количество ИПС вкладчиков (получателей) в ЕНПФ на 1 июля 2026 г. - 12,80 млн единиц, из них: 11,36 млн - по ОПВ, 786,27 тыс. - по ОППВ, 462,40 тыс. - по ДПВ. Отметим, что в общее количество счетов по учету ОПВ (11,36 млн единиц) также входят счета получателей, выехавших на ПМЖ за пределы страны, но не обратившихся за накоплениями, умерших вкладчиков, чьи наследники не оформили наследование пенсионных накоплений, военнослужащих, переведенных с 2016 года на полное государственное пенсионное обеспечение, и других категорий вкладчиков (получателей), на счета которых в соответствии с казахстанским законодательством взносы не должны поступать.</w:t>
      </w:r>
    </w:p>
    <w:p w14:paraId="0D572B58" w14:textId="77777777" w:rsidR="00065580" w:rsidRDefault="00065580" w:rsidP="00065580">
      <w:r>
        <w:t>Количество условных пенсионных счетов в ЕНПФ, на которых учитываются сведения о поступивших ОПВР, составило 5,97 млн единиц.</w:t>
      </w:r>
    </w:p>
    <w:p w14:paraId="64267E2C" w14:textId="1E231F66" w:rsidR="00065580" w:rsidRDefault="00065580" w:rsidP="00065580">
      <w:r>
        <w:t xml:space="preserve">Вся актуальная информация о статистических данных по пенсионным активам размещена на сайте enpf.kz в разделе </w:t>
      </w:r>
      <w:r w:rsidR="005E153C">
        <w:t>«</w:t>
      </w:r>
      <w:r>
        <w:t>Статистика и аналитика</w:t>
      </w:r>
      <w:r w:rsidR="005E153C">
        <w:t>»</w:t>
      </w:r>
      <w:r>
        <w:t>.</w:t>
      </w:r>
    </w:p>
    <w:p w14:paraId="794039A7" w14:textId="65332746" w:rsidR="00065580" w:rsidRPr="006749F7" w:rsidRDefault="00152EDA" w:rsidP="00065580">
      <w:hyperlink r:id="rId54" w:history="1">
        <w:r w:rsidR="00065580" w:rsidRPr="00ED43A5">
          <w:rPr>
            <w:rStyle w:val="a3"/>
          </w:rPr>
          <w:t>https://www.gov.kz/memleket/entities/abay/press/news/details/1265192</w:t>
        </w:r>
      </w:hyperlink>
      <w:r w:rsidR="00065580">
        <w:t xml:space="preserve"> </w:t>
      </w:r>
    </w:p>
    <w:p w14:paraId="4C7EC081" w14:textId="7E46BB39" w:rsidR="005302AB" w:rsidRPr="005302AB" w:rsidRDefault="005302AB" w:rsidP="005302AB">
      <w:pPr>
        <w:pStyle w:val="2"/>
      </w:pPr>
      <w:bookmarkStart w:id="167" w:name="_Toc236292688"/>
      <w:r>
        <w:rPr>
          <w:lang w:val="en-US"/>
        </w:rPr>
        <w:lastRenderedPageBreak/>
        <w:t>Finratings</w:t>
      </w:r>
      <w:r w:rsidRPr="005302AB">
        <w:t>.</w:t>
      </w:r>
      <w:r>
        <w:rPr>
          <w:lang w:val="en-US"/>
        </w:rPr>
        <w:t>kz</w:t>
      </w:r>
      <w:r w:rsidRPr="005302AB">
        <w:t>, 29.07.2026, Казахстанцам разрешат передавать 100 процентов пенсионных накоплений частным управляющим</w:t>
      </w:r>
      <w:bookmarkEnd w:id="167"/>
    </w:p>
    <w:p w14:paraId="4CA8FA6C" w14:textId="77777777" w:rsidR="005302AB" w:rsidRPr="006749F7" w:rsidRDefault="005302AB" w:rsidP="005302AB">
      <w:pPr>
        <w:pStyle w:val="3"/>
      </w:pPr>
      <w:bookmarkStart w:id="168" w:name="_Toc236292689"/>
      <w:r w:rsidRPr="006749F7">
        <w:t>С сентября 2026 года казахстанцы смогут передавать до 100 процентов пенсионных накоплений в управление частным управляющим компаниям. При этом государство сохранит гарантию сохранности обязательных пенсионных взносов. Рассказываем, что изменится для вкладчиков ЕНПФ.</w:t>
      </w:r>
      <w:bookmarkEnd w:id="168"/>
    </w:p>
    <w:p w14:paraId="099BCE57" w14:textId="77777777" w:rsidR="005302AB" w:rsidRPr="006749F7" w:rsidRDefault="005302AB" w:rsidP="005302AB">
      <w:r w:rsidRPr="006749F7">
        <w:t>Государство продолжит гарантировать сохранность пенсионных накоплений</w:t>
      </w:r>
    </w:p>
    <w:p w14:paraId="39478F8F" w14:textId="77777777" w:rsidR="005302AB" w:rsidRPr="006749F7" w:rsidRDefault="005302AB" w:rsidP="005302AB">
      <w:r w:rsidRPr="006749F7">
        <w:t>С 1 января 2027 года вступят в силу изменения в Социальный кодекс. Согласно новым нормам, государство продолжит гарантировать сохранность обязательных пенсионных взносов и обязательных профессиональных пенсионных взносов в размере фактически внесенных средств.</w:t>
      </w:r>
    </w:p>
    <w:p w14:paraId="095B4462" w14:textId="77777777" w:rsidR="005302AB" w:rsidRPr="006749F7" w:rsidRDefault="005302AB" w:rsidP="005302AB">
      <w:r w:rsidRPr="006749F7">
        <w:t>Это означает, что пенсионная система остается под контролем государства. Оно регулирует работу Единого накопительного пенсионного фонда, Национального Банка и частных управляющих компаний, устанавливает требования к инвестированию пенсионных денег и следит за снижением возможных рисков.</w:t>
      </w:r>
    </w:p>
    <w:p w14:paraId="0D5B1881" w14:textId="77777777" w:rsidR="005302AB" w:rsidRPr="006749F7" w:rsidRDefault="005302AB" w:rsidP="005302AB">
      <w:r w:rsidRPr="006749F7">
        <w:t>Кто управляет пенсионными деньгами</w:t>
      </w:r>
    </w:p>
    <w:p w14:paraId="7AC7C97A" w14:textId="77777777" w:rsidR="005302AB" w:rsidRPr="006749F7" w:rsidRDefault="005302AB" w:rsidP="005302AB">
      <w:r w:rsidRPr="006749F7">
        <w:t>Сейчас пенсионные накопления инвестирует Национальный Банк Казахстана. Кроме него, с 2021 года этим могут заниматься и частные управляющие инвестиционным портфелем, которые получили соответствующую лицензию.</w:t>
      </w:r>
    </w:p>
    <w:p w14:paraId="5D894B80" w14:textId="77777777" w:rsidR="005302AB" w:rsidRPr="006749F7" w:rsidRDefault="005302AB" w:rsidP="005302AB">
      <w:r w:rsidRPr="006749F7">
        <w:t>Их задача заключается в том, чтобы вкладывать пенсионные деньги в различные финансовые инструменты и получать инвестиционный доход. При этом каждая управляющая компания самостоятельно определяет свою инвестиционную стратегию.</w:t>
      </w:r>
    </w:p>
    <w:p w14:paraId="772242D7" w14:textId="77777777" w:rsidR="005302AB" w:rsidRPr="006749F7" w:rsidRDefault="005302AB" w:rsidP="005302AB">
      <w:r w:rsidRPr="006749F7">
        <w:t>Сегодня казахстанцы могут выбрать одну из шести компаний:</w:t>
      </w:r>
    </w:p>
    <w:p w14:paraId="786B2E09" w14:textId="77777777" w:rsidR="005302AB" w:rsidRPr="005302AB" w:rsidRDefault="005302AB" w:rsidP="005302AB">
      <w:pPr>
        <w:numPr>
          <w:ilvl w:val="0"/>
          <w:numId w:val="32"/>
        </w:numPr>
        <w:rPr>
          <w:lang w:val="en-US"/>
        </w:rPr>
      </w:pPr>
      <w:r w:rsidRPr="005302AB">
        <w:rPr>
          <w:lang w:val="en-US"/>
        </w:rPr>
        <w:t>АО «Alatau City Invest»;</w:t>
      </w:r>
    </w:p>
    <w:p w14:paraId="42D1F9BE" w14:textId="77777777" w:rsidR="005302AB" w:rsidRPr="005302AB" w:rsidRDefault="005302AB" w:rsidP="005302AB">
      <w:pPr>
        <w:numPr>
          <w:ilvl w:val="0"/>
          <w:numId w:val="32"/>
        </w:numPr>
        <w:rPr>
          <w:lang w:val="en-US"/>
        </w:rPr>
      </w:pPr>
      <w:r w:rsidRPr="005302AB">
        <w:rPr>
          <w:lang w:val="en-US"/>
        </w:rPr>
        <w:t>АО «BCC Invest»;</w:t>
      </w:r>
    </w:p>
    <w:p w14:paraId="0C66CC36" w14:textId="77777777" w:rsidR="005302AB" w:rsidRPr="005302AB" w:rsidRDefault="005302AB" w:rsidP="005302AB">
      <w:pPr>
        <w:numPr>
          <w:ilvl w:val="0"/>
          <w:numId w:val="32"/>
        </w:numPr>
        <w:rPr>
          <w:lang w:val="en-US"/>
        </w:rPr>
      </w:pPr>
      <w:r w:rsidRPr="005302AB">
        <w:rPr>
          <w:lang w:val="en-US"/>
        </w:rPr>
        <w:t>АО «Сентрас Секьюритиз»;</w:t>
      </w:r>
    </w:p>
    <w:p w14:paraId="5EB4F374" w14:textId="77777777" w:rsidR="005302AB" w:rsidRPr="005302AB" w:rsidRDefault="005302AB" w:rsidP="005302AB">
      <w:pPr>
        <w:numPr>
          <w:ilvl w:val="0"/>
          <w:numId w:val="32"/>
        </w:numPr>
        <w:rPr>
          <w:lang w:val="en-US"/>
        </w:rPr>
      </w:pPr>
      <w:r w:rsidRPr="005302AB">
        <w:rPr>
          <w:lang w:val="en-US"/>
        </w:rPr>
        <w:t>АО «Halyk Finance»;</w:t>
      </w:r>
    </w:p>
    <w:p w14:paraId="5EECA00D" w14:textId="77777777" w:rsidR="005302AB" w:rsidRPr="005302AB" w:rsidRDefault="005302AB" w:rsidP="005302AB">
      <w:pPr>
        <w:numPr>
          <w:ilvl w:val="0"/>
          <w:numId w:val="32"/>
        </w:numPr>
        <w:rPr>
          <w:lang w:val="en-US"/>
        </w:rPr>
      </w:pPr>
      <w:r w:rsidRPr="005302AB">
        <w:rPr>
          <w:lang w:val="en-US"/>
        </w:rPr>
        <w:t>АО «Halyk Global Markets»;</w:t>
      </w:r>
    </w:p>
    <w:p w14:paraId="36C4F6AE" w14:textId="77777777" w:rsidR="005302AB" w:rsidRPr="005302AB" w:rsidRDefault="005302AB" w:rsidP="005302AB">
      <w:pPr>
        <w:numPr>
          <w:ilvl w:val="0"/>
          <w:numId w:val="32"/>
        </w:numPr>
        <w:rPr>
          <w:lang w:val="en-US"/>
        </w:rPr>
      </w:pPr>
      <w:r w:rsidRPr="005302AB">
        <w:rPr>
          <w:lang w:val="en-US"/>
        </w:rPr>
        <w:t>АО «Tansar Capital».</w:t>
      </w:r>
    </w:p>
    <w:p w14:paraId="3D383087" w14:textId="77777777" w:rsidR="005302AB" w:rsidRPr="006749F7" w:rsidRDefault="005302AB" w:rsidP="005302AB">
      <w:r w:rsidRPr="006749F7">
        <w:t xml:space="preserve">Информацию о каждой компании и ее инвестиционной стратегии можно найти на сайте ЕНПФ и на платформе </w:t>
      </w:r>
      <w:r w:rsidRPr="005302AB">
        <w:rPr>
          <w:lang w:val="en-US"/>
        </w:rPr>
        <w:t>invest</w:t>
      </w:r>
      <w:r w:rsidRPr="006749F7">
        <w:t>.</w:t>
      </w:r>
      <w:r w:rsidRPr="005302AB">
        <w:rPr>
          <w:lang w:val="en-US"/>
        </w:rPr>
        <w:t>enpf</w:t>
      </w:r>
      <w:r w:rsidRPr="006749F7">
        <w:t>.</w:t>
      </w:r>
      <w:r w:rsidRPr="005302AB">
        <w:rPr>
          <w:lang w:val="en-US"/>
        </w:rPr>
        <w:t>kz</w:t>
      </w:r>
      <w:r w:rsidRPr="006749F7">
        <w:t>.</w:t>
      </w:r>
    </w:p>
    <w:p w14:paraId="2FAA712D" w14:textId="77777777" w:rsidR="005302AB" w:rsidRPr="006749F7" w:rsidRDefault="005302AB" w:rsidP="005302AB">
      <w:r w:rsidRPr="006749F7">
        <w:t>Можно будет передать все пенсионные накопления частным управляющим</w:t>
      </w:r>
    </w:p>
    <w:p w14:paraId="38C4A5C9" w14:textId="77777777" w:rsidR="005302AB" w:rsidRPr="006749F7" w:rsidRDefault="005302AB" w:rsidP="005302AB">
      <w:r w:rsidRPr="006749F7">
        <w:t>Сейчас вкладчики могут передать частным управляющим до 50 процентов накоплений, сформированных за счет обязательных пенсионных взносов, а добровольные пенсионные накопления можно передавать полностью.</w:t>
      </w:r>
    </w:p>
    <w:p w14:paraId="6B18F313" w14:textId="77777777" w:rsidR="005302AB" w:rsidRPr="006749F7" w:rsidRDefault="005302AB" w:rsidP="005302AB">
      <w:r w:rsidRPr="006749F7">
        <w:lastRenderedPageBreak/>
        <w:t>Однако с сентября 2026 года правила изменятся. Казахстанцы смогут передать в управление частным компаниям до 100 процентов своих обязательных, обязательных профессиональных и добровольных пенсионных накоплений.</w:t>
      </w:r>
    </w:p>
    <w:p w14:paraId="3731FEB0" w14:textId="77777777" w:rsidR="005302AB" w:rsidRPr="006749F7" w:rsidRDefault="005302AB" w:rsidP="005302AB">
      <w:r w:rsidRPr="006749F7">
        <w:t>При этом каждый вкладчик сам решает:</w:t>
      </w:r>
    </w:p>
    <w:p w14:paraId="1404773D" w14:textId="77777777" w:rsidR="005302AB" w:rsidRPr="006749F7" w:rsidRDefault="005302AB" w:rsidP="005302AB">
      <w:pPr>
        <w:numPr>
          <w:ilvl w:val="0"/>
          <w:numId w:val="33"/>
        </w:numPr>
      </w:pPr>
      <w:r w:rsidRPr="006749F7">
        <w:t>оставить деньги под управлением Национального Банка;</w:t>
      </w:r>
    </w:p>
    <w:p w14:paraId="0A5F15B6" w14:textId="77777777" w:rsidR="005302AB" w:rsidRPr="006749F7" w:rsidRDefault="005302AB" w:rsidP="005302AB">
      <w:pPr>
        <w:numPr>
          <w:ilvl w:val="0"/>
          <w:numId w:val="33"/>
        </w:numPr>
      </w:pPr>
      <w:r w:rsidRPr="006749F7">
        <w:t>выбрать одного или нескольких частных управляющих;</w:t>
      </w:r>
    </w:p>
    <w:p w14:paraId="7CD0A395" w14:textId="77777777" w:rsidR="005302AB" w:rsidRPr="006749F7" w:rsidRDefault="005302AB" w:rsidP="005302AB">
      <w:pPr>
        <w:numPr>
          <w:ilvl w:val="0"/>
          <w:numId w:val="33"/>
        </w:numPr>
      </w:pPr>
      <w:r w:rsidRPr="006749F7">
        <w:t>подобрать инвестиционную стратегию с подходящим уровнем риска и ожидаемой доходностью.</w:t>
      </w:r>
    </w:p>
    <w:p w14:paraId="6B207B5F" w14:textId="77777777" w:rsidR="005302AB" w:rsidRPr="006749F7" w:rsidRDefault="005302AB" w:rsidP="005302AB">
      <w:r w:rsidRPr="006749F7">
        <w:t xml:space="preserve">Чтобы перевести накопления, достаточно подать заявление через личный кабинет на сайте ЕНПФ, через платформу </w:t>
      </w:r>
      <w:r w:rsidRPr="005302AB">
        <w:rPr>
          <w:lang w:val="en-US"/>
        </w:rPr>
        <w:t>invest</w:t>
      </w:r>
      <w:r w:rsidRPr="006749F7">
        <w:t>.</w:t>
      </w:r>
      <w:r w:rsidRPr="005302AB">
        <w:rPr>
          <w:lang w:val="en-US"/>
        </w:rPr>
        <w:t>enpf</w:t>
      </w:r>
      <w:r w:rsidRPr="006749F7">
        <w:t>.</w:t>
      </w:r>
      <w:r w:rsidRPr="005302AB">
        <w:rPr>
          <w:lang w:val="en-US"/>
        </w:rPr>
        <w:t>kz</w:t>
      </w:r>
      <w:r w:rsidRPr="006749F7">
        <w:t xml:space="preserve"> с использованием электронной цифровой подписи или обратиться в любое отделение фонда.</w:t>
      </w:r>
    </w:p>
    <w:p w14:paraId="5829C919" w14:textId="77777777" w:rsidR="005302AB" w:rsidRPr="006749F7" w:rsidRDefault="005302AB" w:rsidP="005302AB">
      <w:r w:rsidRPr="006749F7">
        <w:t>Что это дает вкладчикам</w:t>
      </w:r>
    </w:p>
    <w:p w14:paraId="561498FA" w14:textId="77777777" w:rsidR="005302AB" w:rsidRPr="006749F7" w:rsidRDefault="005302AB" w:rsidP="005302AB">
      <w:r w:rsidRPr="006749F7">
        <w:t>Передача пенсионных накоплений частным управляющим дает больше возможностей самостоятельно выбирать, как будут инвестироваться деньги.</w:t>
      </w:r>
    </w:p>
    <w:p w14:paraId="6F3D80F0" w14:textId="77777777" w:rsidR="005302AB" w:rsidRPr="006749F7" w:rsidRDefault="005302AB" w:rsidP="005302AB">
      <w:r w:rsidRPr="006749F7">
        <w:t>Например, можно выбрать компанию с более высокой исторической доходностью или стратегией, которая предполагает более высокий риск и потенциально более высокий доход в долгосрочной перспективе.</w:t>
      </w:r>
    </w:p>
    <w:p w14:paraId="25887A64" w14:textId="77777777" w:rsidR="005302AB" w:rsidRPr="006749F7" w:rsidRDefault="005302AB" w:rsidP="005302AB">
      <w:r w:rsidRPr="006749F7">
        <w:t>При этом все пенсионные накопления продолжают учитываться в Едином накопительном пенсионном фонде независимо от того, кто ими управляет.</w:t>
      </w:r>
    </w:p>
    <w:p w14:paraId="7FCC03E6" w14:textId="77777777" w:rsidR="005302AB" w:rsidRPr="006749F7" w:rsidRDefault="005302AB" w:rsidP="005302AB">
      <w:r w:rsidRPr="006749F7">
        <w:t>Где можно следить за своими накоплениями</w:t>
      </w:r>
    </w:p>
    <w:p w14:paraId="50BE89E3" w14:textId="77777777" w:rsidR="005302AB" w:rsidRPr="006749F7" w:rsidRDefault="005302AB" w:rsidP="005302AB">
      <w:r w:rsidRPr="006749F7">
        <w:t>ЕНПФ остается единым центром учета пенсионных накоплений. Вкладчики могут в любое время посмотреть информацию о своем счете через электронные сервисы фонда.</w:t>
      </w:r>
    </w:p>
    <w:p w14:paraId="38BCA28E" w14:textId="77777777" w:rsidR="005302AB" w:rsidRPr="006749F7" w:rsidRDefault="005302AB" w:rsidP="005302AB">
      <w:r w:rsidRPr="006749F7">
        <w:t xml:space="preserve">Кроме того, на платформе </w:t>
      </w:r>
      <w:r w:rsidRPr="005302AB">
        <w:rPr>
          <w:lang w:val="en-US"/>
        </w:rPr>
        <w:t>invest</w:t>
      </w:r>
      <w:r w:rsidRPr="006749F7">
        <w:t>.</w:t>
      </w:r>
      <w:r w:rsidRPr="005302AB">
        <w:rPr>
          <w:lang w:val="en-US"/>
        </w:rPr>
        <w:t>enpf</w:t>
      </w:r>
      <w:r w:rsidRPr="006749F7">
        <w:t>.</w:t>
      </w:r>
      <w:r w:rsidRPr="005302AB">
        <w:rPr>
          <w:lang w:val="en-US"/>
        </w:rPr>
        <w:t>kz</w:t>
      </w:r>
      <w:r w:rsidRPr="006749F7">
        <w:t xml:space="preserve"> можно:</w:t>
      </w:r>
    </w:p>
    <w:p w14:paraId="37B4FA4D" w14:textId="77777777" w:rsidR="005302AB" w:rsidRPr="006749F7" w:rsidRDefault="005302AB" w:rsidP="005302AB">
      <w:pPr>
        <w:numPr>
          <w:ilvl w:val="0"/>
          <w:numId w:val="34"/>
        </w:numPr>
      </w:pPr>
      <w:r w:rsidRPr="006749F7">
        <w:t>сравнить результаты работы Национального Банка и частных управляющих компаний;</w:t>
      </w:r>
    </w:p>
    <w:p w14:paraId="34F33836" w14:textId="77777777" w:rsidR="005302AB" w:rsidRPr="005302AB" w:rsidRDefault="005302AB" w:rsidP="005302AB">
      <w:pPr>
        <w:numPr>
          <w:ilvl w:val="0"/>
          <w:numId w:val="34"/>
        </w:numPr>
        <w:rPr>
          <w:lang w:val="en-US"/>
        </w:rPr>
      </w:pPr>
      <w:r w:rsidRPr="005302AB">
        <w:rPr>
          <w:lang w:val="en-US"/>
        </w:rPr>
        <w:t>посмотреть структуру инвестиционных портфелей;</w:t>
      </w:r>
    </w:p>
    <w:p w14:paraId="71C03A18" w14:textId="77777777" w:rsidR="005302AB" w:rsidRPr="006749F7" w:rsidRDefault="005302AB" w:rsidP="005302AB">
      <w:pPr>
        <w:numPr>
          <w:ilvl w:val="0"/>
          <w:numId w:val="34"/>
        </w:numPr>
      </w:pPr>
      <w:r w:rsidRPr="006749F7">
        <w:t>узнать доходность за разные периоды;</w:t>
      </w:r>
    </w:p>
    <w:p w14:paraId="768199AF" w14:textId="77777777" w:rsidR="005302AB" w:rsidRPr="006749F7" w:rsidRDefault="005302AB" w:rsidP="005302AB">
      <w:pPr>
        <w:numPr>
          <w:ilvl w:val="0"/>
          <w:numId w:val="34"/>
        </w:numPr>
      </w:pPr>
      <w:r w:rsidRPr="006749F7">
        <w:t>изучить, во что инвестируются пенсионные деньги;</w:t>
      </w:r>
    </w:p>
    <w:p w14:paraId="64F1CF39" w14:textId="77777777" w:rsidR="005302AB" w:rsidRPr="006749F7" w:rsidRDefault="005302AB" w:rsidP="005302AB">
      <w:pPr>
        <w:numPr>
          <w:ilvl w:val="0"/>
          <w:numId w:val="34"/>
        </w:numPr>
      </w:pPr>
      <w:r w:rsidRPr="006749F7">
        <w:t>ознакомиться с инвестиционными стратегиями управляющих компаний.</w:t>
      </w:r>
    </w:p>
    <w:p w14:paraId="2BA7B944" w14:textId="77777777" w:rsidR="005302AB" w:rsidRPr="006749F7" w:rsidRDefault="005302AB" w:rsidP="005302AB">
      <w:r w:rsidRPr="006749F7">
        <w:t xml:space="preserve">Информация на сайте ЕНПФ и платформе </w:t>
      </w:r>
      <w:r w:rsidRPr="005302AB">
        <w:rPr>
          <w:lang w:val="en-US"/>
        </w:rPr>
        <w:t>invest</w:t>
      </w:r>
      <w:r w:rsidRPr="006749F7">
        <w:t>.</w:t>
      </w:r>
      <w:r w:rsidRPr="005302AB">
        <w:rPr>
          <w:lang w:val="en-US"/>
        </w:rPr>
        <w:t>enpf</w:t>
      </w:r>
      <w:r w:rsidRPr="006749F7">
        <w:t>.</w:t>
      </w:r>
      <w:r w:rsidRPr="005302AB">
        <w:rPr>
          <w:lang w:val="en-US"/>
        </w:rPr>
        <w:t>kz</w:t>
      </w:r>
      <w:r w:rsidRPr="006749F7">
        <w:t xml:space="preserve"> регулярно обновляется.</w:t>
      </w:r>
    </w:p>
    <w:p w14:paraId="5C7B2D55" w14:textId="77777777" w:rsidR="005302AB" w:rsidRPr="006749F7" w:rsidRDefault="005302AB" w:rsidP="005302AB">
      <w:r w:rsidRPr="006749F7">
        <w:t>Кто отвечает, если управляющая компания покажет слабый результат</w:t>
      </w:r>
    </w:p>
    <w:p w14:paraId="7C870897" w14:textId="77777777" w:rsidR="005302AB" w:rsidRPr="006749F7" w:rsidRDefault="005302AB" w:rsidP="005302AB">
      <w:r w:rsidRPr="006749F7">
        <w:t>Каждый вкладчик самостоятельно выбирает управляющую компанию и принимает решение, какая инвестиционная стратегия ему подходит.</w:t>
      </w:r>
    </w:p>
    <w:p w14:paraId="63618C94" w14:textId="77777777" w:rsidR="005302AB" w:rsidRPr="006749F7" w:rsidRDefault="005302AB" w:rsidP="005302AB">
      <w:r w:rsidRPr="006749F7">
        <w:t>При этом ответственность управляющих закреплена законом. Если доходность компании окажется ниже минимального уровня, установленного регулятором, она обязана возместить эту разницу за счет собственных средств. Это является дополнительной защитой для вкладчиков, которые передают пенсионные накопления в доверительное управление.</w:t>
      </w:r>
    </w:p>
    <w:p w14:paraId="1AC6AB6F" w14:textId="36A3E185" w:rsidR="005302AB" w:rsidRPr="006749F7" w:rsidRDefault="00152EDA" w:rsidP="005302AB">
      <w:hyperlink r:id="rId55" w:history="1">
        <w:r w:rsidR="005302AB" w:rsidRPr="00E84A43">
          <w:rPr>
            <w:rStyle w:val="a3"/>
          </w:rPr>
          <w:t>https://finratings.kz/news/15778-kazakhstantsam-razreshat-peredavat-100-protsentov-pensionnykh-nakoplenii-chastnym-upravliaiushchim/</w:t>
        </w:r>
      </w:hyperlink>
      <w:r w:rsidR="005302AB" w:rsidRPr="006749F7">
        <w:t xml:space="preserve"> </w:t>
      </w:r>
    </w:p>
    <w:p w14:paraId="6DE40A69" w14:textId="77777777" w:rsidR="00AB581D" w:rsidRPr="00205FA7" w:rsidRDefault="00AB581D" w:rsidP="00AB581D">
      <w:pPr>
        <w:pStyle w:val="2"/>
      </w:pPr>
      <w:bookmarkStart w:id="169" w:name="_Toc236292690"/>
      <w:r w:rsidRPr="00205FA7">
        <w:t>Caravan.kz, 29.07.2026, Кто будет содержать будущих пенсионеров в Казахстане?</w:t>
      </w:r>
      <w:bookmarkEnd w:id="169"/>
    </w:p>
    <w:p w14:paraId="60705EF2" w14:textId="77777777" w:rsidR="00AB581D" w:rsidRPr="00205FA7" w:rsidRDefault="00AB581D" w:rsidP="00E754D5">
      <w:pPr>
        <w:pStyle w:val="3"/>
      </w:pPr>
      <w:bookmarkStart w:id="170" w:name="_Toc236292691"/>
      <w:r w:rsidRPr="00205FA7">
        <w:t>Корреспондент Caravan.kz разобралась, почему страна отказалась от чилийской модели, чем привлекательна сингапурская модель и при чём здесь демография.</w:t>
      </w:r>
      <w:bookmarkEnd w:id="170"/>
    </w:p>
    <w:p w14:paraId="51F74D0B" w14:textId="77777777" w:rsidR="00AB581D" w:rsidRPr="00205FA7" w:rsidRDefault="00AB581D" w:rsidP="00AB581D">
      <w:r w:rsidRPr="00205FA7">
        <w:t>Казахстан снова выбирает новую пенсионную модель. Со стороны это напоминает примерку костюмов: чилийский пиджак уже носили, теперь присматриваются к сингапурскому, изучают ткань, проверяют карманы и прикидывают, подойдет ли размер. Может показаться, что страна просто гонится за модой на зарубежные реформы. Но причина перемен гораздо серьезнее. И прежде всего она связана с демографией. Впрочем, обо всем по порядку.</w:t>
      </w:r>
    </w:p>
    <w:p w14:paraId="175384C0" w14:textId="77777777" w:rsidR="00AB581D" w:rsidRPr="00205FA7" w:rsidRDefault="00AB581D" w:rsidP="00AB581D">
      <w:r w:rsidRPr="00205FA7">
        <w:t>Как Казахстан примерил чилийскую пенсионную модель</w:t>
      </w:r>
    </w:p>
    <w:p w14:paraId="7A1886D9" w14:textId="77777777" w:rsidR="00AB581D" w:rsidRPr="00205FA7" w:rsidRDefault="00AB581D" w:rsidP="00AB581D">
      <w:r w:rsidRPr="00205FA7">
        <w:t>В 1998 году Казахстан провел одну из самых радикальных пенсионных реформ на постсоветском пространстве. До этого действовала солидарная система: работающие перечисляли взносы, а государство направляло их на выплаты нынешним пенсионерам. В 1990-е эта конструкция начала трещать по швам. Экономика сокращалась, предприятия закрывались, безработица росла, зарплаты задерживали. Официальных работников и социальных взносов становилось меньше, а количество пенсионеров никуда не исчезало.</w:t>
      </w:r>
    </w:p>
    <w:p w14:paraId="19FA2F84" w14:textId="77777777" w:rsidR="00AB581D" w:rsidRPr="00205FA7" w:rsidRDefault="00AB581D" w:rsidP="00AB581D">
      <w:r w:rsidRPr="00205FA7">
        <w:t>Тогда Казахстан решил примерить чилийскую модель. Логика была простой. Каждый работник копит деньги на старость на собственном счете. Частные фонды конкурируют за клиентов, инвестируют эти накопления и стараются показать лучшую доходность. Чем успешнее работает фонд, тем больше будущая пенсия вкладчика.</w:t>
      </w:r>
    </w:p>
    <w:p w14:paraId="2DFD9805" w14:textId="77777777" w:rsidR="00AB581D" w:rsidRPr="00205FA7" w:rsidRDefault="00AB581D" w:rsidP="00AB581D">
      <w:r w:rsidRPr="00205FA7">
        <w:t>Почему чилийская пенсионная модель не подошла?</w:t>
      </w:r>
    </w:p>
    <w:p w14:paraId="74BDD314" w14:textId="77777777" w:rsidR="00AB581D" w:rsidRPr="00205FA7" w:rsidRDefault="00AB581D" w:rsidP="00AB581D">
      <w:r w:rsidRPr="00205FA7">
        <w:t>На витрине чилийский костюм выглядел отлично. Каждый работник копит для себя, частные фонды конкурируют за вкладчиков, инвестируют деньги и стараются показать более высокую доходность.</w:t>
      </w:r>
    </w:p>
    <w:p w14:paraId="3157893F" w14:textId="77777777" w:rsidR="00AB581D" w:rsidRPr="00205FA7" w:rsidRDefault="00AB581D" w:rsidP="00AB581D">
      <w:r w:rsidRPr="00205FA7">
        <w:t>Но для настоящей конкуренции недостаточно открыть несколько фондов. Им нужен большой финансовый рынок и широкий выбор надежных активов. Один управляющий вкладывает деньги в промышленность, другой — в технологии, третий — в зарубежные компании. Вкладчик сравнивает результаты и выбирает лучшего.</w:t>
      </w:r>
    </w:p>
    <w:p w14:paraId="06390DC8" w14:textId="77777777" w:rsidR="00AB581D" w:rsidRPr="00205FA7" w:rsidRDefault="00AB581D" w:rsidP="00AB581D">
      <w:r w:rsidRPr="00205FA7">
        <w:t>По данным Международной организации труда, на 1 января 2013 года в стране работали 11 накопительных пенсионных фондов. При этом около 50,5 % их инвестиционного портфеля приходилось на государственные ценные бумаги, 25,9 % — на корпоративные бумаги, 10,4 % — на банковские депозиты. В ценные бумаги иностранных эмитентов было вложено лишь 7,2 % активов. Получилась странная конкуренция: продавцов много, вывески разные, а товар у всех примерно с одного склада.</w:t>
      </w:r>
    </w:p>
    <w:p w14:paraId="55D2679B" w14:textId="77777777" w:rsidR="00AB581D" w:rsidRPr="00205FA7" w:rsidRDefault="00AB581D" w:rsidP="00AB581D">
      <w:r w:rsidRPr="00205FA7">
        <w:t xml:space="preserve">При этом каждый фонд содержал собственное руководство, офисы, менеджеров, рекламу и агентов, которые переманивали вкладчиков. Международная организация </w:t>
      </w:r>
      <w:r w:rsidRPr="00205FA7">
        <w:lastRenderedPageBreak/>
        <w:t>труда указывала на высокие административные расходы, слабое корпоративное управление и непрозрачные операции. Авторы исследования отметили, что фонды тогда расходовали больше, чем зарабатывали.</w:t>
      </w:r>
    </w:p>
    <w:p w14:paraId="03DD76C2" w14:textId="77777777" w:rsidR="00AB581D" w:rsidRPr="00205FA7" w:rsidRDefault="00AB581D" w:rsidP="00AB581D">
      <w:r w:rsidRPr="00205FA7">
        <w:t>Добавим сюда финансовый кризис 2007–2008 годов. Некоторые компании, в облигации которых были вложены пенсионные деньги, не смогли выполнить свои обязательства.</w:t>
      </w:r>
    </w:p>
    <w:p w14:paraId="6221B4F6" w14:textId="77777777" w:rsidR="00AB581D" w:rsidRPr="00205FA7" w:rsidRDefault="00AB581D" w:rsidP="00AB581D">
      <w:r w:rsidRPr="00205FA7">
        <w:t>Как ЕНПФ изменил пенсионную систему</w:t>
      </w:r>
    </w:p>
    <w:p w14:paraId="42281BF5" w14:textId="77777777" w:rsidR="00AB581D" w:rsidRPr="00205FA7" w:rsidRDefault="00AB581D" w:rsidP="00AB581D">
      <w:r w:rsidRPr="00205FA7">
        <w:t>В 2013 году Казахстан объединил частные пенсионные фонды в ЕНПФ. Конкуренция администраторов закончилась. Учет накоплений централизовали, а основное управление пенсионными активами перешло к Национальному банку. Это и стало фактическим отходом от первоначальной чилийской системы.</w:t>
      </w:r>
    </w:p>
    <w:p w14:paraId="17C550A3" w14:textId="77777777" w:rsidR="00AB581D" w:rsidRPr="00205FA7" w:rsidRDefault="00AB581D" w:rsidP="00AB581D">
      <w:r w:rsidRPr="00205FA7">
        <w:t>Однако индивидуальные счета сохранились. Десятипроцентные взносы работника по-прежнему учитываются, как его личные накопления. Размер будущих выплат зависит от официальной зарплаты, продолжительности отчислений и инвестиционного дохода.</w:t>
      </w:r>
    </w:p>
    <w:p w14:paraId="07B32D66" w14:textId="77777777" w:rsidR="00AB581D" w:rsidRPr="00205FA7" w:rsidRDefault="00AB581D" w:rsidP="00AB581D">
      <w:r w:rsidRPr="00205FA7">
        <w:t>Поэтому говорить, что Казахстан полностью отказался от Чили, неправильно.</w:t>
      </w:r>
    </w:p>
    <w:p w14:paraId="7FE14DA9" w14:textId="77777777" w:rsidR="00AB581D" w:rsidRPr="00205FA7" w:rsidRDefault="00AB581D" w:rsidP="00AB581D">
      <w:r w:rsidRPr="00205FA7">
        <w:t>Страна сняла чилийский пиджак, но жилетка и брюки остались. Частные фонды исчезли, однако основной принцип сохранился: значительную часть пенсии человек должен накопить самостоятельно.</w:t>
      </w:r>
    </w:p>
    <w:p w14:paraId="016D41A9" w14:textId="77777777" w:rsidR="00AB581D" w:rsidRPr="00205FA7" w:rsidRDefault="00AB581D" w:rsidP="00AB581D">
      <w:r w:rsidRPr="00205FA7">
        <w:t>Любопытно, что и сама Чили переделала свой собственный костюм. В 2025 году там приняли реформу, предусматривающую дополнительные взносы работодателей и новый компонент социального пенсионного страхования. Иными словами, к личным счетам начали добавлять солидарность и коллективную защиту.</w:t>
      </w:r>
    </w:p>
    <w:p w14:paraId="577CAE36" w14:textId="77777777" w:rsidR="00AB581D" w:rsidRPr="00205FA7" w:rsidRDefault="00AB581D" w:rsidP="00AB581D">
      <w:r w:rsidRPr="00205FA7">
        <w:t>Казахстан пытается сделать примерно то же самое. Только теперь в примерочную принесли еще и сингапурский вариант.</w:t>
      </w:r>
    </w:p>
    <w:p w14:paraId="653421D6" w14:textId="77777777" w:rsidR="00AB581D" w:rsidRPr="00205FA7" w:rsidRDefault="00AB581D" w:rsidP="00AB581D">
      <w:r w:rsidRPr="00205FA7">
        <w:t>Почему мы присматриваемся к сингапурской пенсионной модели</w:t>
      </w:r>
    </w:p>
    <w:p w14:paraId="1C02FA57" w14:textId="77777777" w:rsidR="00AB581D" w:rsidRPr="00205FA7" w:rsidRDefault="00AB581D" w:rsidP="00AB581D">
      <w:r w:rsidRPr="00205FA7">
        <w:t>К Сингапуру страна присматривается потому, что централизованный ЕНПФ уже напоминает национальный накопительный фонд, а власти хотят связать пенсионные деньги с жильем, медициной и пожизненными выплатами.</w:t>
      </w:r>
    </w:p>
    <w:p w14:paraId="394AAF27" w14:textId="77777777" w:rsidR="00AB581D" w:rsidRPr="00205FA7" w:rsidRDefault="00AB581D" w:rsidP="00AB581D">
      <w:r w:rsidRPr="00205FA7">
        <w:t>Скорее, это обязательная финансовая система на всю жизнь. Но есть одна скромная деталь. В 2026 году от каждого работника младше 55 лет в Сингапурский фонд поступит около 37 % зарплаты. 20 % перечисляет сам работник, еще 17 % — работодатель. Это больше трети зарплаты!</w:t>
      </w:r>
    </w:p>
    <w:p w14:paraId="012E32F4" w14:textId="77777777" w:rsidR="00AB581D" w:rsidRPr="00205FA7" w:rsidRDefault="00AB581D" w:rsidP="00AB581D">
      <w:r w:rsidRPr="00205FA7">
        <w:t>В Казахстане работник перечисляет 10 % дохода. Работодатель в 2026 году добавляет еще 3,5 %. К 2028 году ставка работодателя должна вырасти до 5 %. И это совсем не сингапурский размер. Открыть три счета можно за один день. Наполнить их — немного сложнее.</w:t>
      </w:r>
    </w:p>
    <w:p w14:paraId="64656E90" w14:textId="77777777" w:rsidR="00AB581D" w:rsidRPr="00205FA7" w:rsidRDefault="00AB581D" w:rsidP="00AB581D">
      <w:r w:rsidRPr="00205FA7">
        <w:t>Как демография влияет на пенсионную систему Казахстана</w:t>
      </w:r>
    </w:p>
    <w:p w14:paraId="224F85CC" w14:textId="77777777" w:rsidR="00AB581D" w:rsidRPr="00205FA7" w:rsidRDefault="00AB581D" w:rsidP="00AB581D">
      <w:r w:rsidRPr="00205FA7">
        <w:t>Одна из главных причин — демография. По данным Бюро статистики, Казахстан по-прежнему остаётся молодой страной. На начало 2026 года из 20,5 миллиона жителей почти 8,8 миллиона, или 42,9 %, были младше 25 лет. Людей старше 65 лет насчитывалось около двух миллионов — 9,6 % населения. Средний возраст казахстанцев составлял примерно 33 года.</w:t>
      </w:r>
    </w:p>
    <w:p w14:paraId="5FCCAF3C" w14:textId="77777777" w:rsidR="00AB581D" w:rsidRPr="00205FA7" w:rsidRDefault="00AB581D" w:rsidP="00AB581D">
      <w:r w:rsidRPr="00205FA7">
        <w:lastRenderedPageBreak/>
        <w:t>Но пенсионная система должна смотреть в будущее. По прогнозам ЕНПФ, к 2050 году на одного человека старше 65 лет будет приходиться около 3,5 человека в возрасте от 25 до 64 лет. Для сравнения, в 2024 году этот показатель был на уровне 5,2. Пожилых становится больше. Потенциальных работников на каждого пожилого — меньше. Причем люди трудоспособного возраста и реальные плательщики взносов — совсем не одно и то же. Часть не работает. Часть занята неофициально. Часть делает взносы нерегулярно. Часть показывает государству только минимальную зарплату. Поэтому реальная опора пенсионной системы значительно уже, чем кажется.</w:t>
      </w:r>
    </w:p>
    <w:p w14:paraId="4A6B7F9E" w14:textId="67A34480" w:rsidR="00AB581D" w:rsidRPr="00205FA7" w:rsidRDefault="00AB581D" w:rsidP="00AB581D">
      <w:r w:rsidRPr="00205FA7">
        <w:rPr>
          <w:noProof/>
        </w:rPr>
        <w:drawing>
          <wp:inline distT="0" distB="0" distL="0" distR="0" wp14:anchorId="4CD512E6" wp14:editId="096AF770">
            <wp:extent cx="4572000" cy="2743200"/>
            <wp:effectExtent l="0" t="0" r="0" b="0"/>
            <wp:docPr id="55747798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190B9CAE" w14:textId="77777777" w:rsidR="00AB581D" w:rsidRPr="00205FA7" w:rsidRDefault="00AB581D" w:rsidP="00AB581D">
      <w:r w:rsidRPr="00205FA7">
        <w:t>Диаграмма составлена корреспондентом Caravan.kz на базе данных, опубликованных в годовом актуарном отчете ЕНПФ за 2024 год</w:t>
      </w:r>
    </w:p>
    <w:p w14:paraId="6D866F3D" w14:textId="2DB0CEB4" w:rsidR="00AB581D" w:rsidRPr="00205FA7" w:rsidRDefault="00AB581D" w:rsidP="00AB581D">
      <w:r w:rsidRPr="00205FA7">
        <w:rPr>
          <w:noProof/>
        </w:rPr>
        <w:drawing>
          <wp:inline distT="0" distB="0" distL="0" distR="0" wp14:anchorId="640A62B6" wp14:editId="1CA2D422">
            <wp:extent cx="4572000" cy="2743200"/>
            <wp:effectExtent l="0" t="0" r="0" b="0"/>
            <wp:docPr id="2099185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5966618F" w14:textId="77777777" w:rsidR="00AB581D" w:rsidRPr="00205FA7" w:rsidRDefault="00AB581D" w:rsidP="00AB581D">
      <w:r w:rsidRPr="00205FA7">
        <w:t>Диаграмма составлена корреспондентом Caravan.kz на базе данных, опубликованных в годовом актуарном отчете ЕНПФ за 2024 год</w:t>
      </w:r>
    </w:p>
    <w:p w14:paraId="47B98217" w14:textId="77777777" w:rsidR="00AB581D" w:rsidRPr="00205FA7" w:rsidRDefault="00AB581D" w:rsidP="00AB581D">
      <w:r w:rsidRPr="00205FA7">
        <w:t xml:space="preserve">По прогнозам ЕНПФ, к 2050 году доля людей старше 60 лет может приблизиться к 18,8 %. Практически каждый пятый житель страны будет относиться к старшему поколению. </w:t>
      </w:r>
      <w:r w:rsidRPr="00205FA7">
        <w:lastRenderedPageBreak/>
        <w:t>В Казахстане к 2050 году будет наблюдаться очень высокий уровень демографической старости. При этом ожидаемая продолжительность жизни уже выросла почти до 76 лет. Для пенсионной системы это значит, что платить придется больше и дольше.</w:t>
      </w:r>
    </w:p>
    <w:p w14:paraId="32C08FB6" w14:textId="77777777" w:rsidR="00AB581D" w:rsidRPr="00205FA7" w:rsidRDefault="00AB581D" w:rsidP="00AB581D">
      <w:r w:rsidRPr="00205FA7">
        <w:t>Кто выйдет на пенсию в 2040-2050 годах</w:t>
      </w:r>
    </w:p>
    <w:p w14:paraId="20560D6A" w14:textId="77777777" w:rsidR="00AB581D" w:rsidRPr="00205FA7" w:rsidRDefault="00AB581D" w:rsidP="00AB581D">
      <w:r w:rsidRPr="00205FA7">
        <w:t>Одновременно к пенсионному возрасту приближается особое поколение Х, родившееся в 1970-х — начале 1980-х годов. Это люди, которые начали работать в конце советского периода или в 90-е годы. У многих из них нет большого стажа до 1998 года, который давал бы право на полноценную солидарную пенсию. Но и накопить значительную сумму после реформы они тоже не смогли. Кто-то потерял работу. Кто-то торговал на рынке. Кто-то работал без договора. Кому-то официально начисляли минимальную зарплату, а остальное выдавали в конверте. На руках деньги были. На пенсионном счете — не особенно. Человек мог двадцать или тридцать лет работать водителем, продавцом, строителем или мастером. Но по документам его трудовая биография выглядит заметно скромнее.</w:t>
      </w:r>
    </w:p>
    <w:p w14:paraId="204D5C40" w14:textId="45128C34" w:rsidR="00AB581D" w:rsidRPr="00205FA7" w:rsidRDefault="00AB581D" w:rsidP="00AB581D">
      <w:r w:rsidRPr="00205FA7">
        <w:rPr>
          <w:noProof/>
        </w:rPr>
        <w:drawing>
          <wp:inline distT="0" distB="0" distL="0" distR="0" wp14:anchorId="7B31334A" wp14:editId="0339377E">
            <wp:extent cx="5462270" cy="3402965"/>
            <wp:effectExtent l="0" t="0" r="5080" b="6985"/>
            <wp:docPr id="18235329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62270" cy="3402965"/>
                    </a:xfrm>
                    <a:prstGeom prst="rect">
                      <a:avLst/>
                    </a:prstGeom>
                    <a:noFill/>
                    <a:ln>
                      <a:noFill/>
                    </a:ln>
                  </pic:spPr>
                </pic:pic>
              </a:graphicData>
            </a:graphic>
          </wp:inline>
        </w:drawing>
      </w:r>
    </w:p>
    <w:p w14:paraId="52D8B454" w14:textId="77777777" w:rsidR="00AB581D" w:rsidRPr="00205FA7" w:rsidRDefault="00AB581D" w:rsidP="00AB581D">
      <w:r w:rsidRPr="00205FA7">
        <w:t>Диаграмма составлена корреспондентом Caravan.kz по данным о пенсионном возрасте, согласно Социальному Кодексу Республики Казахстан от 20 апреля 2023 года</w:t>
      </w:r>
    </w:p>
    <w:p w14:paraId="5E8AD361" w14:textId="77777777" w:rsidR="00AB581D" w:rsidRPr="00205FA7" w:rsidRDefault="00AB581D" w:rsidP="00AB581D">
      <w:r w:rsidRPr="00205FA7">
        <w:t>Кто заплатит за старость поколения Х?</w:t>
      </w:r>
    </w:p>
    <w:p w14:paraId="0EDC1A6A" w14:textId="77777777" w:rsidR="00AB581D" w:rsidRPr="00205FA7" w:rsidRDefault="00AB581D" w:rsidP="00AB581D">
      <w:r w:rsidRPr="00205FA7">
        <w:t>Можно заявить, что человек сам согласился на неофициальную зарплату и теперь должен отвечать за последствия. Формально все верно. Но государство не может позволить нескольким миллионам пожилых людей жить в бедности. Если пенсионеру не хватает денег на еду, лекарства и коммунальные услуги, проблема перестает быть исключительно личной. Появляются базовые выплаты, пособия, субсидии, льготы и бесплатная медицина.</w:t>
      </w:r>
    </w:p>
    <w:p w14:paraId="2CEE16BF" w14:textId="77777777" w:rsidR="00AB581D" w:rsidRPr="00205FA7" w:rsidRDefault="00AB581D" w:rsidP="00AB581D">
      <w:r w:rsidRPr="00205FA7">
        <w:t xml:space="preserve">По данным Минтруда и соцзащиты населения, в 2025 году из республиканского бюджета на базовые и солидарные пенсии было направлено 4,225 триллиона теңге. Получателями </w:t>
      </w:r>
      <w:r w:rsidRPr="00205FA7">
        <w:lastRenderedPageBreak/>
        <w:t>являлись почти 2,5 миллиона пенсионеров. Эти деньги берутся не из личных накоплений нынешних пенсионеров. Они поступают из общего бюджета. А бюджет наполняют компании, предприниматели и работающие граждане. Получается интересная арифметика. Работодатель двадцать лет назад сэкономил на налогах. Работник получил часть денег в конверте. А компенсировать последствия приходится молодому специалисту, который тогда ходил в детский сад или вовсе ещё не родился.</w:t>
      </w:r>
    </w:p>
    <w:p w14:paraId="44EB66BE" w14:textId="77777777" w:rsidR="00AB581D" w:rsidRPr="00205FA7" w:rsidRDefault="00AB581D" w:rsidP="00AB581D">
      <w:r w:rsidRPr="00205FA7">
        <w:t>Чем может помочь сингапурская пенсионная модель?</w:t>
      </w:r>
    </w:p>
    <w:p w14:paraId="15D15A32" w14:textId="77777777" w:rsidR="00AB581D" w:rsidRPr="00205FA7" w:rsidRDefault="00AB581D" w:rsidP="00AB581D">
      <w:r w:rsidRPr="00205FA7">
        <w:t>Сингапурская система может быть полезна Казахстану сразу по двум причинам. Во-первых, пенсионные деньги там разделены по назначению. Человек копит на личных счетах и может использовать часть средств на жилье и лечение, а отдельную часть сохраняет для жизни после выхода на пенсию. Это позволяет не смешивать все накопления в одной общей копилке.</w:t>
      </w:r>
    </w:p>
    <w:p w14:paraId="1B7DFB78" w14:textId="77777777" w:rsidR="00AB581D" w:rsidRPr="00205FA7" w:rsidRDefault="00AB581D" w:rsidP="00AB581D">
      <w:r w:rsidRPr="00205FA7">
        <w:t>Во-вторых, в Сингапуре действует программа CPF LIFE, которая обеспечивает пожизненные выплаты. Работает она примерно так. Сначала пенсионер получает выплаты из своих накоплений. Если этих денег больше не осталось, система продолжает платить ему из общего страхового фонда. Если человек умер раньше, неиспользованный остаток его личных денег может перейти наследникам. А часть заработанного системой дохода остается в общем фонде и помогает платить тем, кто живет дольше.</w:t>
      </w:r>
    </w:p>
    <w:p w14:paraId="4B24F320" w14:textId="77777777" w:rsidR="00AB581D" w:rsidRPr="00205FA7" w:rsidRDefault="00AB581D" w:rsidP="00AB581D">
      <w:r w:rsidRPr="00205FA7">
        <w:t>Получается некая солидарность между участниками. Они объединяют часть дохода, чтобы никто не остался без денег только потому, что прожил дольше.</w:t>
      </w:r>
    </w:p>
    <w:p w14:paraId="638FE5DE" w14:textId="77777777" w:rsidR="00AB581D" w:rsidRPr="00205FA7" w:rsidRDefault="00AB581D" w:rsidP="00AB581D">
      <w:r w:rsidRPr="00205FA7">
        <w:t xml:space="preserve">Для Казахстана такой механизм мог бы решить целый ряд проблем. Однако CPF LIFE не способен сам по себе исправить последствия низких зарплат, прерывистого стажа или многолетней работы без официальных отчислений. Если человек почти не делал взносов, страховать фактически нечего. </w:t>
      </w:r>
    </w:p>
    <w:p w14:paraId="22726E49" w14:textId="77777777" w:rsidR="00AB581D" w:rsidRPr="00205FA7" w:rsidRDefault="00AB581D" w:rsidP="00AB581D">
      <w:r w:rsidRPr="00205FA7">
        <w:t>Какой может стать казахстанская пенсионная система?</w:t>
      </w:r>
    </w:p>
    <w:p w14:paraId="1AFDAAEF" w14:textId="20F84CC3" w:rsidR="00AB581D" w:rsidRPr="00205FA7" w:rsidRDefault="00AB581D" w:rsidP="00AB581D">
      <w:r w:rsidRPr="00205FA7">
        <w:t xml:space="preserve">Сейчас рабочая группа Минтруда рассматривает несколько разных предложений: сингапурскую систему целевых счетов, отдельный страховой компонент, модель </w:t>
      </w:r>
      <w:r w:rsidR="005E153C">
        <w:t>«</w:t>
      </w:r>
      <w:r w:rsidRPr="00205FA7">
        <w:t>4+1</w:t>
      </w:r>
      <w:r w:rsidR="005E153C">
        <w:t>»</w:t>
      </w:r>
      <w:r w:rsidRPr="00205FA7">
        <w:t xml:space="preserve"> и новый подход к учету трудового стажа.</w:t>
      </w:r>
    </w:p>
    <w:p w14:paraId="10934016" w14:textId="77777777" w:rsidR="00AB581D" w:rsidRPr="00205FA7" w:rsidRDefault="00AB581D" w:rsidP="00AB581D">
      <w:r w:rsidRPr="00205FA7">
        <w:t>Но если посмотреть на уже действующую систему, становится понятно, что казахстанский пенсионный костюм и без того давно сшит не по одному зарубежному лекалу. В нем уже есть личные накопления работников, взносы работодателей, базовая и солидарная пенсии из бюджета, государственные и частные управляющие пенсионными активами.</w:t>
      </w:r>
    </w:p>
    <w:p w14:paraId="7C0E3460" w14:textId="77777777" w:rsidR="00AB581D" w:rsidRPr="00205FA7" w:rsidRDefault="00AB581D" w:rsidP="00AB581D">
      <w:r w:rsidRPr="00205FA7">
        <w:t>Поэтому в результате реформы Казахстан, скорее всего, получит не чистую сингапурскую модель, а собственный гибрид. В нем могут одновременно работать:</w:t>
      </w:r>
    </w:p>
    <w:p w14:paraId="47FC4368" w14:textId="77777777" w:rsidR="00AB581D" w:rsidRPr="00205FA7" w:rsidRDefault="00AB581D" w:rsidP="00AB581D">
      <w:r w:rsidRPr="00205FA7">
        <w:t>личные и наследуемые накопления работника;</w:t>
      </w:r>
    </w:p>
    <w:p w14:paraId="33B2C26D" w14:textId="77777777" w:rsidR="00AB581D" w:rsidRPr="00205FA7" w:rsidRDefault="00AB581D" w:rsidP="00AB581D">
      <w:r w:rsidRPr="00205FA7">
        <w:t>взносы работодателя;</w:t>
      </w:r>
    </w:p>
    <w:p w14:paraId="6BD99AAC" w14:textId="77777777" w:rsidR="00AB581D" w:rsidRPr="00205FA7" w:rsidRDefault="00AB581D" w:rsidP="00AB581D">
      <w:r w:rsidRPr="00205FA7">
        <w:t>общий страховой компонент для пожизненных выплат;</w:t>
      </w:r>
    </w:p>
    <w:p w14:paraId="160FB8D7" w14:textId="77777777" w:rsidR="00AB581D" w:rsidRPr="00205FA7" w:rsidRDefault="00AB581D" w:rsidP="00AB581D">
      <w:r w:rsidRPr="00205FA7">
        <w:t>базовая помощь из бюджета;</w:t>
      </w:r>
    </w:p>
    <w:p w14:paraId="7432C96C" w14:textId="77777777" w:rsidR="00AB581D" w:rsidRPr="00205FA7" w:rsidRDefault="00AB581D" w:rsidP="00AB581D">
      <w:r w:rsidRPr="00205FA7">
        <w:t>отдельные счета на пенсию, жилье и лечение;</w:t>
      </w:r>
    </w:p>
    <w:p w14:paraId="5B6632B6" w14:textId="77777777" w:rsidR="00AB581D" w:rsidRPr="00205FA7" w:rsidRDefault="00AB581D" w:rsidP="00AB581D">
      <w:r w:rsidRPr="00205FA7">
        <w:t>государственное и частное управление активами.</w:t>
      </w:r>
    </w:p>
    <w:p w14:paraId="7AB46155" w14:textId="77777777" w:rsidR="00AB581D" w:rsidRPr="00205FA7" w:rsidRDefault="00AB581D" w:rsidP="00AB581D">
      <w:r w:rsidRPr="00205FA7">
        <w:lastRenderedPageBreak/>
        <w:t>Кстати, Чили после реформы 2025 года тоже соединила личные счета, взносы работодателей, социальное страхование и государственную гарантированную пенсию. Поэтому смешанная пенсионная система имеет право на жизнь.</w:t>
      </w:r>
    </w:p>
    <w:p w14:paraId="7506E553" w14:textId="77777777" w:rsidR="00AB581D" w:rsidRPr="00205FA7" w:rsidRDefault="00AB581D" w:rsidP="00AB581D">
      <w:r w:rsidRPr="00205FA7">
        <w:t>Но проблема не в том, сколько деталей будет в казахстанском пенсионном костюме. Важно, какие деньги останутся личными, какие будут направляться на общую страховку и кто в итоге оплатит всю систему.</w:t>
      </w:r>
    </w:p>
    <w:p w14:paraId="637C2DC9" w14:textId="479BBBCF" w:rsidR="00AB581D" w:rsidRPr="00205FA7" w:rsidRDefault="00152EDA" w:rsidP="00AB581D">
      <w:hyperlink r:id="rId59" w:history="1">
        <w:r w:rsidR="00AB581D" w:rsidRPr="00205FA7">
          <w:rPr>
            <w:rStyle w:val="a3"/>
          </w:rPr>
          <w:t>https://www.caravan.kz/society/kto-budet-soderzhat-budushhih-pensionerov-v-kazahstane/</w:t>
        </w:r>
      </w:hyperlink>
      <w:r w:rsidR="00AB581D" w:rsidRPr="00205FA7">
        <w:t xml:space="preserve"> </w:t>
      </w:r>
    </w:p>
    <w:p w14:paraId="383691AF" w14:textId="77777777" w:rsidR="00596B98" w:rsidRPr="00205FA7" w:rsidRDefault="00596B98" w:rsidP="00596B98">
      <w:pPr>
        <w:pStyle w:val="2"/>
      </w:pPr>
      <w:bookmarkStart w:id="171" w:name="_Toc236292692"/>
      <w:r w:rsidRPr="00205FA7">
        <w:t>Курсив, 29.07.2026, Казахстанцам объяснили, когда отдавать пенсии страховщикам может оказаться невыгодно</w:t>
      </w:r>
      <w:bookmarkEnd w:id="171"/>
    </w:p>
    <w:p w14:paraId="207FB9BF" w14:textId="77777777" w:rsidR="00596B98" w:rsidRPr="00205FA7" w:rsidRDefault="00596B98" w:rsidP="00E754D5">
      <w:pPr>
        <w:pStyle w:val="3"/>
      </w:pPr>
      <w:bookmarkStart w:id="172" w:name="_Toc236292693"/>
      <w:r w:rsidRPr="00205FA7">
        <w:t>После повышения порогов достаточности пенсионных накоплений в июне 2026 года интерес казахстанцев к пенсионным аннуитетам заметно вырос. Однако этот инструмент подходит далеко не всем, а решение о его оформлении практически невозможно отменить, рассказала финансист, кандидат экономических наук и эксперт Qazaq Expert Club Айгерим Ильясова.</w:t>
      </w:r>
      <w:bookmarkEnd w:id="172"/>
    </w:p>
    <w:p w14:paraId="5F059FB0" w14:textId="77777777" w:rsidR="00596B98" w:rsidRPr="00205FA7" w:rsidRDefault="00596B98" w:rsidP="00596B98">
      <w:r w:rsidRPr="00205FA7">
        <w:t>Пенсионный аннуитет представляет собой договор со страховой компанией, которой передаются пенсионные накопления. Взамен человек получает право на пожизненные ежемесячные выплаты.</w:t>
      </w:r>
    </w:p>
    <w:p w14:paraId="75CC11D4" w14:textId="77777777" w:rsidR="00596B98" w:rsidRPr="00205FA7" w:rsidRDefault="00596B98" w:rsidP="00596B98">
      <w:r w:rsidRPr="00205FA7">
        <w:t>Несмотря на возросший интерес, ранее этот инструмент не пользовался большой популярностью. По данным Единого накопительного пенсионного фонда, в 2024 и 2025 годах ежегодно переводили накопления в страховые организации около 60 тыс. вкладчиков. Это менее 0,5% от общего числа индивидуальных пенсионных счетов. После изменения порогов достаточности в июне 2026 года страховые компании сообщили о резком увеличении числа обращений клиентов.</w:t>
      </w:r>
    </w:p>
    <w:p w14:paraId="30D4EBA0" w14:textId="77777777" w:rsidR="00596B98" w:rsidRPr="00205FA7" w:rsidRDefault="00596B98" w:rsidP="00596B98">
      <w:r w:rsidRPr="00205FA7">
        <w:t>Кто может оформить пенсионный аннуитет</w:t>
      </w:r>
    </w:p>
    <w:p w14:paraId="73602B78" w14:textId="77777777" w:rsidR="00596B98" w:rsidRPr="00205FA7" w:rsidRDefault="00596B98" w:rsidP="00596B98">
      <w:r w:rsidRPr="00205FA7">
        <w:t>Эксперт отмечает, что для покупки пенсионного аннуитета действуют отдельные требования, которые отличаются от правил изъятия пенсионных накоплений.</w:t>
      </w:r>
    </w:p>
    <w:p w14:paraId="4B708C56" w14:textId="77777777" w:rsidR="00596B98" w:rsidRPr="00205FA7" w:rsidRDefault="00596B98" w:rsidP="00596B98">
      <w:r w:rsidRPr="00205FA7">
        <w:t>Минимальная сумма накоплений составляет около 10 млн теңге для мужчин и 13,2 млн теңге для женщин. Для работников вредных производств, за которых обязательные профессиональные пенсионные взносы перечислялись не менее пяти лет, порог снижен до 7,8 млн теңге.</w:t>
      </w:r>
    </w:p>
    <w:p w14:paraId="37C48EE4" w14:textId="77777777" w:rsidR="00596B98" w:rsidRPr="00205FA7" w:rsidRDefault="00596B98" w:rsidP="00596B98">
      <w:r w:rsidRPr="00205FA7">
        <w:t>Кроме того, оформить немедленный пенсионный аннуитет можно только после достижения определенного возраста: с 55 лет для мужчин, с 53 лет для женщин и с 50 лет для работников с обязательными профессиональными пенсионными взносами. При этом заключить договор отложенного пенсионного аннуитета разрешается с 45 лет, а при наличии ОППВ – с 40 лет, однако выплаты начнутся только после достижения установленного возраста.</w:t>
      </w:r>
    </w:p>
    <w:p w14:paraId="0AAA9DE5" w14:textId="77777777" w:rsidR="00596B98" w:rsidRPr="00205FA7" w:rsidRDefault="00596B98" w:rsidP="00596B98">
      <w:r w:rsidRPr="00205FA7">
        <w:t>Почему пожизненные выплаты не всегда выгодны</w:t>
      </w:r>
    </w:p>
    <w:p w14:paraId="4E77FE3B" w14:textId="77777777" w:rsidR="00596B98" w:rsidRPr="00205FA7" w:rsidRDefault="00596B98" w:rsidP="00596B98">
      <w:r w:rsidRPr="00205FA7">
        <w:t>Одним из главных недостатков пенсионного аннуитета эксперт называет относительно небольшой размер ежемесячных выплат.</w:t>
      </w:r>
    </w:p>
    <w:p w14:paraId="6C61056F" w14:textId="77777777" w:rsidR="00596B98" w:rsidRPr="00205FA7" w:rsidRDefault="00596B98" w:rsidP="00596B98">
      <w:r w:rsidRPr="00205FA7">
        <w:lastRenderedPageBreak/>
        <w:t>Например, если страховой компании передать пенсионные накопления в размере 10 млн теңге, ежемесячная выплата составит около 35 тыс. теңге. Хотя эта сумма ежегодно увеличивается на 8%, прибавка будет менее 3 тыс. теңге в год.</w:t>
      </w:r>
    </w:p>
    <w:p w14:paraId="611A51A8" w14:textId="77777777" w:rsidR="00596B98" w:rsidRPr="00205FA7" w:rsidRDefault="00596B98" w:rsidP="00596B98">
      <w:r w:rsidRPr="00205FA7">
        <w:t>Еще одним важным отличием пенсионного аннуитета от выплат через ЕНПФ является порядок распоряжения накоплениями после смерти владельца. Если средства остаются в ЕНПФ, они передаются наследникам. При оформлении пенсионного аннуитета неиспользованные накопления, как правило, остаются страховой компании.</w:t>
      </w:r>
    </w:p>
    <w:p w14:paraId="49BB8E3F" w14:textId="77777777" w:rsidR="00596B98" w:rsidRPr="00205FA7" w:rsidRDefault="00596B98" w:rsidP="00596B98">
      <w:r w:rsidRPr="00205FA7">
        <w:t>При этом договор может предусматривать гарантийный период выплат, в течение которого деньги смогут получать наследники или указанное в договоре лицо. Однако обычно такой срок не превышает десяти лет.</w:t>
      </w:r>
    </w:p>
    <w:p w14:paraId="3B4CD629" w14:textId="77777777" w:rsidR="00596B98" w:rsidRPr="00205FA7" w:rsidRDefault="00596B98" w:rsidP="00596B98">
      <w:r w:rsidRPr="00205FA7">
        <w:t>Почему интерес к аннуитетам резко вырос</w:t>
      </w:r>
    </w:p>
    <w:p w14:paraId="0DC0C37B" w14:textId="77777777" w:rsidR="00596B98" w:rsidRPr="00205FA7" w:rsidRDefault="00596B98" w:rsidP="00596B98">
      <w:r w:rsidRPr="00205FA7">
        <w:t>Как пояснила Ильясова, основной причиной роста популярности пенсионных аннуитетов стало повышение порогов достаточности для использования пенсионных накоплений.</w:t>
      </w:r>
    </w:p>
    <w:p w14:paraId="3717FE55" w14:textId="77777777" w:rsidR="00596B98" w:rsidRPr="00205FA7" w:rsidRDefault="00596B98" w:rsidP="00596B98">
      <w:r w:rsidRPr="00205FA7">
        <w:t>Если раньше порог для оформления пенсионного аннуитета и порог для изъятия средств из ЕНПФ были примерно одинаковыми, то после изменений они существенно разошлись. Например, для 55-летнего мужчины порог для использования накоплений в ЕНПФ увеличился примерно с 9,6 млн до почти 20 млн теңге, тогда как требования для оформления пенсионного аннуитета остались практически прежними.</w:t>
      </w:r>
    </w:p>
    <w:p w14:paraId="2E84C2A5" w14:textId="77777777" w:rsidR="00596B98" w:rsidRPr="00205FA7" w:rsidRDefault="00596B98" w:rsidP="00596B98">
      <w:r w:rsidRPr="00205FA7">
        <w:t>В результате человек, накопивший, например, 15 млн теңге, может направить около 10 млн теңге на покупку пенсионного аннуитета, а оставшиеся 5 млн теңге использовать для улучшения жилищных условий или оплаты лечения.</w:t>
      </w:r>
    </w:p>
    <w:p w14:paraId="362BFD86" w14:textId="77777777" w:rsidR="00596B98" w:rsidRPr="00205FA7" w:rsidRDefault="00596B98" w:rsidP="00596B98">
      <w:r w:rsidRPr="00205FA7">
        <w:t>Решение практически невозможно отменить</w:t>
      </w:r>
    </w:p>
    <w:p w14:paraId="50A9BF64" w14:textId="77777777" w:rsidR="00596B98" w:rsidRPr="00205FA7" w:rsidRDefault="00596B98" w:rsidP="00596B98">
      <w:r w:rsidRPr="00205FA7">
        <w:t>Эксперт рекомендует тщательно оценить все последствия перед заключением договора. По ее словам, вернуть средства из страховой компании обратно в ЕНПФ нельзя. Единственная возможность изменить условия – спустя два года перевести пенсионный аннуитет в другую компанию по страхованию жизни.</w:t>
      </w:r>
    </w:p>
    <w:p w14:paraId="1B2044A2" w14:textId="77777777" w:rsidR="00596B98" w:rsidRPr="00205FA7" w:rsidRDefault="00596B98" w:rsidP="00596B98">
      <w:r w:rsidRPr="00205FA7">
        <w:t>По мнению Ильясовой, перед принятием решения необходимо сравнить расчеты страховой компании с прогнозом выплат, который может предоставить ЕНПФ.</w:t>
      </w:r>
    </w:p>
    <w:p w14:paraId="3FF5C482" w14:textId="77777777" w:rsidR="00596B98" w:rsidRPr="00205FA7" w:rsidRDefault="00596B98" w:rsidP="00596B98">
      <w:r w:rsidRPr="00205FA7">
        <w:t>Эксперт также обращает внимание, что при накоплениях около 10 млн теңге человек фактически может рассчитывать только на базовую государственную пенсию и выплаты по пенсионному аннуитету в размере около 35 тыс. теңге в месяц.</w:t>
      </w:r>
    </w:p>
    <w:p w14:paraId="528077E8" w14:textId="77777777" w:rsidR="00596B98" w:rsidRPr="00205FA7" w:rsidRDefault="00596B98" w:rsidP="00596B98">
      <w:r w:rsidRPr="00205FA7">
        <w:t>В то же время при более крупных накоплениях, использовании части средств на жилье или лечение и продолжении трудовой деятельности после 55 лет пенсионный аннуитет может стать одним из элементов будущего пенсионного дохода наряду с базовой, солидарной и накопительной пенсией.</w:t>
      </w:r>
    </w:p>
    <w:p w14:paraId="2584E077" w14:textId="77777777" w:rsidR="00596B98" w:rsidRPr="00205FA7" w:rsidRDefault="00596B98" w:rsidP="00596B98">
      <w:r w:rsidRPr="00205FA7">
        <w:t>По словам специалиста, универсального решения в этом вопросе не существует. Выбирать пенсионный аннуитет необходимо с учетом размера накоплений, состояния здоровья, планов по продолжению работы и других индивидуальных обстоятельств.</w:t>
      </w:r>
    </w:p>
    <w:p w14:paraId="75A3FF42" w14:textId="77777777" w:rsidR="00596B98" w:rsidRPr="00205FA7" w:rsidRDefault="00596B98" w:rsidP="00596B98">
      <w:r w:rsidRPr="00205FA7">
        <w:t xml:space="preserve">Ранее казахстанский финансист Султан Елемесов представил собственный расчет, в котором показал, как пенсионный аннуитет может оказаться выгоднее классического накопления в ЕНПФ. </w:t>
      </w:r>
    </w:p>
    <w:p w14:paraId="6EFA3360" w14:textId="58CBA37E" w:rsidR="00111D7C" w:rsidRPr="00205FA7" w:rsidRDefault="00152EDA" w:rsidP="00596B98">
      <w:hyperlink r:id="rId60" w:history="1">
        <w:r w:rsidR="00596B98" w:rsidRPr="00205FA7">
          <w:rPr>
            <w:rStyle w:val="a3"/>
          </w:rPr>
          <w:t>https://kz.kursiv.media/2026-07-29/kaye-kazahstanczam-obyasnili-kogda-pensionnyi-annuitet-mozhet-okazatsya-nevygodnym/</w:t>
        </w:r>
      </w:hyperlink>
    </w:p>
    <w:p w14:paraId="5A1A5C0A" w14:textId="77777777" w:rsidR="00596B98" w:rsidRPr="00205FA7" w:rsidRDefault="00596B98" w:rsidP="00596B98"/>
    <w:p w14:paraId="0F91D1CE" w14:textId="77777777" w:rsidR="00111D7C" w:rsidRPr="00205FA7" w:rsidRDefault="00111D7C" w:rsidP="00111D7C">
      <w:pPr>
        <w:pStyle w:val="10"/>
      </w:pPr>
      <w:bookmarkStart w:id="173" w:name="_Toc99271715"/>
      <w:bookmarkStart w:id="174" w:name="_Toc99318660"/>
      <w:bookmarkStart w:id="175" w:name="_Toc165991080"/>
      <w:bookmarkStart w:id="176" w:name="_Toc236292694"/>
      <w:r w:rsidRPr="00205FA7">
        <w:t>Новости пенсионной отрасли стран дальнего зарубежья</w:t>
      </w:r>
      <w:bookmarkEnd w:id="173"/>
      <w:bookmarkEnd w:id="174"/>
      <w:bookmarkEnd w:id="175"/>
      <w:bookmarkEnd w:id="176"/>
    </w:p>
    <w:p w14:paraId="0DC0C43E" w14:textId="4E60BB2F" w:rsidR="00E95157" w:rsidRPr="00205FA7" w:rsidRDefault="00E95157" w:rsidP="00E95157">
      <w:pPr>
        <w:pStyle w:val="2"/>
      </w:pPr>
      <w:bookmarkStart w:id="177" w:name="_Toc236292695"/>
      <w:bookmarkEnd w:id="126"/>
      <w:r w:rsidRPr="00205FA7">
        <w:t>Vietnam.vn, 29.07.2026, Новое предложение в дорожной карте по снижению пенсионного возраста до 70 лет</w:t>
      </w:r>
      <w:bookmarkEnd w:id="177"/>
    </w:p>
    <w:p w14:paraId="3735440F" w14:textId="77777777" w:rsidR="00E95157" w:rsidRPr="00205FA7" w:rsidRDefault="00E95157" w:rsidP="00E754D5">
      <w:pPr>
        <w:pStyle w:val="3"/>
      </w:pPr>
      <w:bookmarkStart w:id="178" w:name="_Toc236292696"/>
      <w:r w:rsidRPr="00205FA7">
        <w:t>Министерство внутренних дел предложило два варианта, один из которых заключается в том, чтобы позволить правительству самостоятельно принимать решение о постепенном снижении возраста получения социальных пенсионных выплат до 70 лет.</w:t>
      </w:r>
      <w:bookmarkEnd w:id="178"/>
    </w:p>
    <w:p w14:paraId="1180BC82" w14:textId="77777777" w:rsidR="00E95157" w:rsidRPr="00205FA7" w:rsidRDefault="00E95157" w:rsidP="00E95157">
      <w:r w:rsidRPr="00205FA7">
        <w:t>Министерство юстиции недавно опубликовало оценочный отчет по проекту закона, вносящего поправки и дополнения в ряд статей Закона о социальном страховании, который был разработан под руководством Министерства внутренних дел.</w:t>
      </w:r>
    </w:p>
    <w:p w14:paraId="12CC7E87" w14:textId="77777777" w:rsidR="00E95157" w:rsidRPr="00205FA7" w:rsidRDefault="00E95157" w:rsidP="00E95157">
      <w:r w:rsidRPr="00205FA7">
        <w:t>Министерство внутренних дел предложило два варианта, один из которых заключается в том, чтобы позволить правительству постепенно снижать возраст получения социальных пенсионных выплат до 70 лет (иллюстративное изображение).</w:t>
      </w:r>
    </w:p>
    <w:p w14:paraId="4A1EB677" w14:textId="77777777" w:rsidR="00E95157" w:rsidRPr="00205FA7" w:rsidRDefault="00E95157" w:rsidP="00E95157">
      <w:r w:rsidRPr="00205FA7">
        <w:t>Действующее законодательство предусматривает, что одним из условий получения социальных пенсионных выплат является достижение возраста 75 лет и старше; однако в случае малоимущих или находящихся на грани бедности семей этот возраст может быть снижен до 70 лет.</w:t>
      </w:r>
    </w:p>
    <w:p w14:paraId="174AE0A1" w14:textId="77777777" w:rsidR="00E95157" w:rsidRPr="00205FA7" w:rsidRDefault="00E95157" w:rsidP="00E95157">
      <w:r w:rsidRPr="00205FA7">
        <w:t>Министерство внутренних дел привело статистические данные, показывающие, что после применения вышеупомянутого возрастного порога число людей, получающих ежемесячные пенсии, пособия по социальному страхованию и социальные выплаты по старости, увеличилось примерно на 500 000 человек. Это способствовало повышению доли получателей выплат почти до 42% к 2025 году.</w:t>
      </w:r>
    </w:p>
    <w:p w14:paraId="2E983B75" w14:textId="77777777" w:rsidR="00E95157" w:rsidRPr="00205FA7" w:rsidRDefault="00E95157" w:rsidP="00E95157">
      <w:r w:rsidRPr="00205FA7">
        <w:t>Однако этот показатель все еще далек от целевого показателя, установленного в Резолюции № 28-NQ/TW, который составляет приблизительно 60% к 2030 году.</w:t>
      </w:r>
    </w:p>
    <w:p w14:paraId="212DCF79" w14:textId="77777777" w:rsidR="00E95157" w:rsidRPr="00205FA7" w:rsidRDefault="00E95157" w:rsidP="00E95157">
      <w:r w:rsidRPr="00205FA7">
        <w:t>Для достижения этой цели проектное агентство предложило два варианта.</w:t>
      </w:r>
    </w:p>
    <w:p w14:paraId="757D11DF" w14:textId="77777777" w:rsidR="00E95157" w:rsidRPr="00205FA7" w:rsidRDefault="00E95157" w:rsidP="00E95157">
      <w:r w:rsidRPr="00205FA7">
        <w:t>Во-первых, правительству поручено принять решение о постепенном снижении возраста получения социальных пенсионных выплат до 70 лет (в соответствии с бюджетными условиями каждого периода); и одновременно представить на рассмотрение Постоянному комитету Национального собрания решение о постепенном снижении возраста до менее 70 лет при соблюдении необходимых условий.</w:t>
      </w:r>
    </w:p>
    <w:p w14:paraId="5A238BB3" w14:textId="77777777" w:rsidR="00E95157" w:rsidRPr="00205FA7" w:rsidRDefault="00E95157" w:rsidP="00E95157">
      <w:r w:rsidRPr="00205FA7">
        <w:t>Во-вторых, следует сохранить действующие правила, если в ближайшее время не удастся выделить бюджетные средства на реализацию вышеуказанной политики.</w:t>
      </w:r>
    </w:p>
    <w:p w14:paraId="20B33D41" w14:textId="77777777" w:rsidR="00E95157" w:rsidRPr="00205FA7" w:rsidRDefault="00E95157" w:rsidP="00E95157">
      <w:r w:rsidRPr="00205FA7">
        <w:t>Внести изменения в положения о финансовой поддержке обязательных взносов на социальное страхование.</w:t>
      </w:r>
    </w:p>
    <w:p w14:paraId="17419752" w14:textId="77777777" w:rsidR="00E95157" w:rsidRPr="00205FA7" w:rsidRDefault="00E95157" w:rsidP="00E95157">
      <w:r w:rsidRPr="00205FA7">
        <w:lastRenderedPageBreak/>
        <w:t>Еще одна проблема, упомянутая Министерством внутренних дел, заключается в том, что некоторые лица, подлежащие обязательному социальному страхованию, должны самостоятельно вносить все 22% в пенсионный фонд и фонд страхования на случай смерти (за исключением взносов работодателя). Примерами являются работники, работающие за границей по контракту, и владельцы бизнеса с зарегистрированными предприятиями, участвующими в программе в соответствии с правилами.</w:t>
      </w:r>
    </w:p>
    <w:p w14:paraId="4A56DAD0" w14:textId="77777777" w:rsidR="00E95157" w:rsidRPr="00205FA7" w:rsidRDefault="00E95157" w:rsidP="00E95157">
      <w:r w:rsidRPr="00205FA7">
        <w:t>По сути, эти группы подлежат обязательному участию, но их обязательства по взносам аналогичны обязательствам участников добровольного социального страхования. Это создает ощущение сравнения, поскольку добровольное участие получает государственную поддержку, а обязательное — нет. Это особенно актуально для владельцев бизнеса, которые ранее получали поддержку в рамках добровольного социального страхования, но теперь подлежат обязательному социальному страхованию и больше не получают его.</w:t>
      </w:r>
    </w:p>
    <w:p w14:paraId="011535FB" w14:textId="77777777" w:rsidR="00E95157" w:rsidRPr="00205FA7" w:rsidRDefault="00E95157" w:rsidP="00E95157">
      <w:r w:rsidRPr="00205FA7">
        <w:t>Для решения этой проблемы ведомство, занимающееся разработкой законопроекта, предлагает государству ввести политику субсидирования обязательных взносов на социальное страхование для вышеупомянутых лиц, оплачивающих взносы самостоятельно.</w:t>
      </w:r>
    </w:p>
    <w:p w14:paraId="25C49E8D" w14:textId="77777777" w:rsidR="00E95157" w:rsidRPr="00205FA7" w:rsidRDefault="00E95157" w:rsidP="00E95157">
      <w:r w:rsidRPr="00205FA7">
        <w:t>Кроме того, местным органам власти рекомендуется, в зависимости от их социально-экономических условий и бюджетных возможностей, объединять мобилизацию социальных ресурсов для оказания дополнительной финансовой поддержки взносам на социальное страхование этих лиц.</w:t>
      </w:r>
    </w:p>
    <w:p w14:paraId="682A7CE9" w14:textId="23704686" w:rsidR="00CA32BC" w:rsidRPr="00205FA7" w:rsidRDefault="00152EDA" w:rsidP="00E95157">
      <w:hyperlink r:id="rId61" w:history="1">
        <w:r w:rsidR="00E95157" w:rsidRPr="00205FA7">
          <w:rPr>
            <w:rStyle w:val="a3"/>
          </w:rPr>
          <w:t>https://www.vietnam.vn/ru/de-xuat-moi-ve-lo-trinh-giam-do-tuoi-huong-tro-cap-huu-tri-xuong-70</w:t>
        </w:r>
      </w:hyperlink>
    </w:p>
    <w:p w14:paraId="2147A505" w14:textId="77777777" w:rsidR="00E95157" w:rsidRPr="00205FA7" w:rsidRDefault="00E95157" w:rsidP="00E95157">
      <w:pPr>
        <w:pStyle w:val="2"/>
      </w:pPr>
      <w:bookmarkStart w:id="179" w:name="_Toc236292697"/>
      <w:r w:rsidRPr="00205FA7">
        <w:t>Vietnam.vn, 29.07.2026, Министерство внутренних дел отреагировало на предложение о снижении пенсионного возраста</w:t>
      </w:r>
      <w:bookmarkEnd w:id="179"/>
    </w:p>
    <w:p w14:paraId="5492674A" w14:textId="77777777" w:rsidR="00E95157" w:rsidRPr="00205FA7" w:rsidRDefault="00E95157" w:rsidP="00E754D5">
      <w:pPr>
        <w:pStyle w:val="3"/>
      </w:pPr>
      <w:bookmarkStart w:id="180" w:name="_Toc236292698"/>
      <w:r w:rsidRPr="00205FA7">
        <w:t>В ответ на петиции избирателей Министерство внутренних дел заявило, что снижение возраста получения социальных пенсионных выплат требует всесторонней оценки его социально-экономического воздействия, а также обеспечения целесообразности и устойчивости системы выплат в будущем.</w:t>
      </w:r>
      <w:bookmarkEnd w:id="180"/>
    </w:p>
    <w:p w14:paraId="0F915DC0" w14:textId="77777777" w:rsidR="00E95157" w:rsidRPr="00205FA7" w:rsidRDefault="00E95157" w:rsidP="00E95157">
      <w:r w:rsidRPr="00205FA7">
        <w:t>Министерство внутренних дел недавно опубликовало документ в ответ на петиции избирателей, касающиеся политики социального страхования, разъясняя свою позицию по предложению снизить возраст получения социальных пенсионных выплат.</w:t>
      </w:r>
    </w:p>
    <w:p w14:paraId="56C63663" w14:textId="77777777" w:rsidR="00E95157" w:rsidRPr="00205FA7" w:rsidRDefault="00E95157" w:rsidP="00E95157">
      <w:r w:rsidRPr="00205FA7">
        <w:t>Согласно Закону о социальном страховании 2024 года, граждане Вьетнама в возрасте 75 лет и старше, не получающие ежемесячную пенсию или пособие по социальному страхованию, имеют право на социальное пенсионное пособие.</w:t>
      </w:r>
    </w:p>
    <w:p w14:paraId="0D21512E" w14:textId="179EF4E9" w:rsidR="00E95157" w:rsidRPr="00205FA7" w:rsidRDefault="00E95157" w:rsidP="00E95157">
      <w:r w:rsidRPr="00205FA7">
        <w:t xml:space="preserve">В своих обращениях в Министерство внутренних дел избиратели провинции Куангнгай просили министерство скоординировать свои действия с соответствующими ведомствами для пересмотра, внесения изменений и дополнений в положения о социальном страховании, пенсионном возрасте, правах трудящихся и минимальной заработной плате, обеспечив их соответствие социально-экономическому развитию </w:t>
      </w:r>
      <w:r w:rsidRPr="00205FA7">
        <w:lastRenderedPageBreak/>
        <w:t>страны. Они также просили снизить возрастной порог для получения социальных пособий, чтобы расширить круг имеющих на них право.</w:t>
      </w:r>
    </w:p>
    <w:p w14:paraId="523403B0" w14:textId="77777777" w:rsidR="00E95157" w:rsidRPr="00205FA7" w:rsidRDefault="00E95157" w:rsidP="00E95157">
      <w:r w:rsidRPr="00205FA7">
        <w:t>В ответ на это Министерство внутренних дел заявило, что Национальное собрание приняло Закон о социальном страховании 2024 года, содержащий множество новых пунктов, направленных на институционализацию содержания реформ, изложенного в Постановлении 28-NQ/T.Ư, а также на преодоление трудностей и ограничений Закона о социальном страховании 2014 года.</w:t>
      </w:r>
    </w:p>
    <w:p w14:paraId="307E56B2" w14:textId="77777777" w:rsidR="00E95157" w:rsidRPr="00205FA7" w:rsidRDefault="00E95157" w:rsidP="00E95157">
      <w:r w:rsidRPr="00205FA7">
        <w:t>Новый закон расширяет льготы и повышает привлекательность социального страхования, чтобы побудить работников к участию. Одним из заметных изменений является сокращение минимального периода уплаты взносов в систему социального страхования, необходимого для получения пенсии, с 20 до 15 лет, что создает возможности для получения пенсии большему числу людей. Кроме того, закон также расширяет сферу обязательного участия в системе социального страхования и добавляет ряд льгот, таких как упрощение требований к получению пособий по беременности и родам для женщин, проходящих лечение от бесплодия, и предоставление большей гибкости в отношении пособий по болезни.</w:t>
      </w:r>
    </w:p>
    <w:p w14:paraId="79D0C9BF" w14:textId="77777777" w:rsidR="00E95157" w:rsidRPr="00205FA7" w:rsidRDefault="00E95157" w:rsidP="00E95157">
      <w:r w:rsidRPr="00205FA7">
        <w:t>Министерство внутренних дел также заявило, что координировало свои действия с соответствующими министерствами и ведомствами для разработки и представления в Постановление Правительства № 159/2025/ND-CP, подробно описывающее реализацию ряда статей Закона о социальном страховании, касающихся добровольного социального страхования. Соответственно, размер государственной поддержки добровольных взносов в систему социального страхования был увеличен в 1,5–2 раза по сравнению с предыдущим периодом с целью поощрения участия населения.</w:t>
      </w:r>
    </w:p>
    <w:p w14:paraId="59D8917B" w14:textId="77777777" w:rsidR="00E95157" w:rsidRPr="00205FA7" w:rsidRDefault="00E95157" w:rsidP="00E95157">
      <w:r w:rsidRPr="00205FA7">
        <w:t>Что касается политики в отношении пожилых людей, правительство неоднократно корректировало ее в последние годы, снижая пенсионный возраст и увеличивая социальные пособия. Совсем недавно, согласно Закону о социальном страховании 2024 года, граждане Вьетнама в возрасте 75 лет и старше, или 70 лет и старше, если они принадлежат к бедным или почти бедным семьям и не получают ежемесячную пенсию или пособие по социальному страхованию, будут получать социальное пенсионное пособие в размере 500 000 донгов в месяц.</w:t>
      </w:r>
    </w:p>
    <w:p w14:paraId="64520781" w14:textId="77777777" w:rsidR="00E95157" w:rsidRPr="00205FA7" w:rsidRDefault="00E95157" w:rsidP="00E95157">
      <w:r w:rsidRPr="00205FA7">
        <w:t>Министерство внутренних дел считает, что снижение возраста и расширение круга получателей социальной помощи и социальных пенсий является важным шагом Партии и Государства, демонстрирующим глубокую озабоченность работой в сфере социального обеспечения в условиях многочисленных трудностей в государственном бюджете.</w:t>
      </w:r>
    </w:p>
    <w:p w14:paraId="39F6C850" w14:textId="77777777" w:rsidR="00E95157" w:rsidRPr="00205FA7" w:rsidRDefault="00E95157" w:rsidP="00E95157">
      <w:r w:rsidRPr="00205FA7">
        <w:t>В связи с предложением снизить возрастной порог для получения социальных пособий с целью расширения круга получателей, Министерство внутренних дел заявило, что это необходимо рассматривать в рамках общей политики социального обеспечения и защиты пожилых людей, в зависимости от государственного бюджета на каждый период. Одновременно необходима оценка социально -экономического воздействия для обеспечения целесообразности и устойчивости системы социальной помощи в будущем.</w:t>
      </w:r>
    </w:p>
    <w:p w14:paraId="4B6F86D8" w14:textId="77777777" w:rsidR="00E95157" w:rsidRPr="00205FA7" w:rsidRDefault="00E95157" w:rsidP="00E95157">
      <w:r w:rsidRPr="00205FA7">
        <w:t xml:space="preserve">Данное ведомство ссылается на пункт 3 статьи 21 Закона о социальном страховании 2024 года, который предусматривает, что Постоянный комитет Национального собрания имеет право принимать решения о постепенном снижении возраста получения </w:t>
      </w:r>
      <w:r w:rsidRPr="00205FA7">
        <w:lastRenderedPageBreak/>
        <w:t>социальных пенсионных выплат на основании предложения правительства, с учетом социально-экономических условий развития и государственного бюджета.</w:t>
      </w:r>
    </w:p>
    <w:p w14:paraId="1094E7E2" w14:textId="77777777" w:rsidR="00E95157" w:rsidRPr="00205FA7" w:rsidRDefault="00E95157" w:rsidP="00E95157">
      <w:r w:rsidRPr="00205FA7">
        <w:t>Кроме того, Постановление 76/2024/НД-КП также позволяет муниципалитетам с благоприятными социально-экономическими условиями представлять в Народный совет предложения для принятия решения о повышении уровня социальной помощи или расширении круга получателей.</w:t>
      </w:r>
    </w:p>
    <w:p w14:paraId="581A3AED" w14:textId="77AD6D49" w:rsidR="00E95157" w:rsidRPr="00205FA7" w:rsidRDefault="00152EDA" w:rsidP="00E95157">
      <w:hyperlink r:id="rId62" w:history="1">
        <w:r w:rsidR="00E95157" w:rsidRPr="00205FA7">
          <w:rPr>
            <w:rStyle w:val="a3"/>
          </w:rPr>
          <w:t>https://www.vietnam.vn/ru/bo-noi-vu-phan-hoi-kien-nghi-ha-tuoi-huong-tro-cap-huu-tri</w:t>
        </w:r>
      </w:hyperlink>
    </w:p>
    <w:p w14:paraId="49630767" w14:textId="77777777" w:rsidR="00E95157" w:rsidRPr="00205FA7" w:rsidRDefault="00E95157" w:rsidP="00E95157"/>
    <w:p w14:paraId="78F873EF" w14:textId="5FE39D1C" w:rsidR="00D0221D" w:rsidRPr="00D0221D" w:rsidRDefault="00D0221D" w:rsidP="00D0221D">
      <w:pPr>
        <w:rPr>
          <w:lang w:val="en-US"/>
        </w:rPr>
      </w:pPr>
    </w:p>
    <w:sectPr w:rsidR="00D0221D" w:rsidRPr="00D0221D" w:rsidSect="00B01BEA">
      <w:headerReference w:type="default" r:id="rId63"/>
      <w:footerReference w:type="default" r:id="rId64"/>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D51C3" w14:textId="77777777" w:rsidR="001E13AE" w:rsidRDefault="001E13AE">
      <w:r>
        <w:separator/>
      </w:r>
    </w:p>
  </w:endnote>
  <w:endnote w:type="continuationSeparator" w:id="0">
    <w:p w14:paraId="44F4C38B" w14:textId="77777777" w:rsidR="001E13AE" w:rsidRDefault="001E1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766AB485" w:rsidR="00152EDA" w:rsidRPr="00D64E5C" w:rsidRDefault="00152EDA" w:rsidP="00D64E5C">
    <w:pPr>
      <w:pStyle w:val="af4"/>
      <w:pBdr>
        <w:top w:val="thinThickSmallGap" w:sz="24" w:space="1" w:color="622423"/>
      </w:pBdr>
      <w:tabs>
        <w:tab w:val="clear" w:pos="4677"/>
        <w:tab w:val="clear" w:pos="9355"/>
        <w:tab w:val="right" w:pos="9071"/>
      </w:tabs>
      <w:rPr>
        <w:rFonts w:ascii="Cambria" w:hAnsi="Cambria"/>
      </w:rPr>
    </w:pPr>
    <w:r w:rsidRPr="00D64E5C">
      <w:tab/>
    </w:r>
    <w:r w:rsidRPr="00CB47BF">
      <w:rPr>
        <w:b/>
      </w:rPr>
      <w:fldChar w:fldCharType="begin"/>
    </w:r>
    <w:r w:rsidRPr="00CB47BF">
      <w:rPr>
        <w:b/>
      </w:rPr>
      <w:instrText xml:space="preserve"> PAGE   \* MERGEFORMAT </w:instrText>
    </w:r>
    <w:r w:rsidRPr="00CB47BF">
      <w:rPr>
        <w:b/>
      </w:rPr>
      <w:fldChar w:fldCharType="separate"/>
    </w:r>
    <w:r w:rsidR="00B61C9B" w:rsidRPr="00B61C9B">
      <w:rPr>
        <w:rFonts w:ascii="Cambria" w:hAnsi="Cambria"/>
        <w:b/>
        <w:noProof/>
      </w:rPr>
      <w:t>98</w:t>
    </w:r>
    <w:r w:rsidRPr="00CB47BF">
      <w:rPr>
        <w:b/>
      </w:rPr>
      <w:fldChar w:fldCharType="end"/>
    </w:r>
  </w:p>
  <w:p w14:paraId="7422EB21" w14:textId="77777777" w:rsidR="00152EDA" w:rsidRPr="00D15988" w:rsidRDefault="00152EDA"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DAAF6" w14:textId="77777777" w:rsidR="001E13AE" w:rsidRDefault="001E13AE">
      <w:r>
        <w:separator/>
      </w:r>
    </w:p>
  </w:footnote>
  <w:footnote w:type="continuationSeparator" w:id="0">
    <w:p w14:paraId="186140AB" w14:textId="77777777" w:rsidR="001E13AE" w:rsidRDefault="001E1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152EDA" w:rsidRDefault="00152EDA"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52EDA" w:rsidRPr="000C041B" w:rsidRDefault="00152EDA"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52EDA" w:rsidRPr="00D15988" w:rsidRDefault="00152EDA"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152EDA" w:rsidRPr="007336C7" w:rsidRDefault="00152EDA" w:rsidP="00122493">
                          <w:pPr>
                            <w:ind w:right="423"/>
                            <w:rPr>
                              <w:rFonts w:cs="Arial"/>
                            </w:rPr>
                          </w:pPr>
                        </w:p>
                        <w:p w14:paraId="5AA5A138" w14:textId="77777777" w:rsidR="00152EDA" w:rsidRPr="00267F53" w:rsidRDefault="00152EDA"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52EDA" w:rsidRPr="000C041B" w:rsidRDefault="00152EDA"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52EDA" w:rsidRPr="00D15988" w:rsidRDefault="00152EDA"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152EDA" w:rsidRPr="007336C7" w:rsidRDefault="00152EDA" w:rsidP="00122493">
                    <w:pPr>
                      <w:ind w:right="423"/>
                      <w:rPr>
                        <w:rFonts w:cs="Arial"/>
                      </w:rPr>
                    </w:pPr>
                  </w:p>
                  <w:p w14:paraId="5AA5A138" w14:textId="77777777" w:rsidR="00152EDA" w:rsidRPr="00267F53" w:rsidRDefault="00152EDA" w:rsidP="00122493"/>
                </w:txbxContent>
              </v:textbox>
            </v:roundrect>
          </w:pict>
        </mc:Fallback>
      </mc:AlternateContent>
    </w:r>
    <w:r>
      <w:t xml:space="preserve">             </w:t>
    </w:r>
  </w:p>
  <w:p w14:paraId="26F7ECB2" w14:textId="56E9D0FD" w:rsidR="00152EDA" w:rsidRDefault="00152EDA" w:rsidP="00122493">
    <w:pPr>
      <w:tabs>
        <w:tab w:val="left" w:pos="555"/>
        <w:tab w:val="right" w:pos="9071"/>
      </w:tabs>
      <w:jc w:val="center"/>
    </w:pPr>
    <w:r>
      <w:tab/>
    </w:r>
    <w:r>
      <w:tab/>
    </w:r>
    <w:r>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5A14B4"/>
    <w:multiLevelType w:val="multilevel"/>
    <w:tmpl w:val="CDFE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392F3F"/>
    <w:multiLevelType w:val="multilevel"/>
    <w:tmpl w:val="98A0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B795A89"/>
    <w:multiLevelType w:val="multilevel"/>
    <w:tmpl w:val="F202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8923EA"/>
    <w:multiLevelType w:val="multilevel"/>
    <w:tmpl w:val="FBA4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3"/>
  </w:num>
  <w:num w:numId="3">
    <w:abstractNumId w:val="31"/>
  </w:num>
  <w:num w:numId="4">
    <w:abstractNumId w:val="19"/>
  </w:num>
  <w:num w:numId="5">
    <w:abstractNumId w:val="20"/>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3"/>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1"/>
  </w:num>
  <w:num w:numId="24">
    <w:abstractNumId w:val="28"/>
  </w:num>
  <w:num w:numId="25">
    <w:abstractNumId w:val="22"/>
  </w:num>
  <w:num w:numId="26">
    <w:abstractNumId w:val="14"/>
  </w:num>
  <w:num w:numId="27">
    <w:abstractNumId w:val="12"/>
  </w:num>
  <w:num w:numId="28">
    <w:abstractNumId w:val="24"/>
  </w:num>
  <w:num w:numId="29">
    <w:abstractNumId w:val="25"/>
  </w:num>
  <w:num w:numId="30">
    <w:abstractNumId w:val="15"/>
  </w:num>
  <w:num w:numId="31">
    <w:abstractNumId w:val="29"/>
  </w:num>
  <w:num w:numId="32">
    <w:abstractNumId w:val="16"/>
  </w:num>
  <w:num w:numId="33">
    <w:abstractNumId w:val="30"/>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1B7"/>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5580"/>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6D8"/>
    <w:rsid w:val="000C0D03"/>
    <w:rsid w:val="000C1330"/>
    <w:rsid w:val="000C1348"/>
    <w:rsid w:val="000C16F7"/>
    <w:rsid w:val="000C1709"/>
    <w:rsid w:val="000C17A4"/>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D27"/>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06CD8"/>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2EDA"/>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2B3"/>
    <w:rsid w:val="001A0B5E"/>
    <w:rsid w:val="001A1304"/>
    <w:rsid w:val="001A1535"/>
    <w:rsid w:val="001A16C3"/>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13A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5FA7"/>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C4D"/>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07C3"/>
    <w:rsid w:val="002418FC"/>
    <w:rsid w:val="00242315"/>
    <w:rsid w:val="00242CE2"/>
    <w:rsid w:val="00243258"/>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22E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4B7"/>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110"/>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FF6"/>
    <w:rsid w:val="0033218B"/>
    <w:rsid w:val="0033428D"/>
    <w:rsid w:val="003347FD"/>
    <w:rsid w:val="00334C81"/>
    <w:rsid w:val="00335313"/>
    <w:rsid w:val="00335830"/>
    <w:rsid w:val="00335B70"/>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495A"/>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2F13"/>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D3D"/>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2C5E"/>
    <w:rsid w:val="00413173"/>
    <w:rsid w:val="004132F8"/>
    <w:rsid w:val="004135EC"/>
    <w:rsid w:val="00413E59"/>
    <w:rsid w:val="00413F21"/>
    <w:rsid w:val="0041451E"/>
    <w:rsid w:val="00414F80"/>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5C9"/>
    <w:rsid w:val="004277C9"/>
    <w:rsid w:val="00427845"/>
    <w:rsid w:val="00427C5B"/>
    <w:rsid w:val="00430C37"/>
    <w:rsid w:val="004311A6"/>
    <w:rsid w:val="004313E4"/>
    <w:rsid w:val="0043207F"/>
    <w:rsid w:val="00433AB2"/>
    <w:rsid w:val="004341CE"/>
    <w:rsid w:val="0043425E"/>
    <w:rsid w:val="004352C6"/>
    <w:rsid w:val="00436B37"/>
    <w:rsid w:val="00436F32"/>
    <w:rsid w:val="0043767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57A45"/>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127"/>
    <w:rsid w:val="004C44C9"/>
    <w:rsid w:val="004C4CA8"/>
    <w:rsid w:val="004C5480"/>
    <w:rsid w:val="004C5AC9"/>
    <w:rsid w:val="004C5D1D"/>
    <w:rsid w:val="004C630B"/>
    <w:rsid w:val="004C69E2"/>
    <w:rsid w:val="004D0118"/>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02AB"/>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4E6"/>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2D2"/>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6B98"/>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4D2"/>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997"/>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153C"/>
    <w:rsid w:val="005E1CA5"/>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8D3"/>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714"/>
    <w:rsid w:val="00671AEA"/>
    <w:rsid w:val="00671B0C"/>
    <w:rsid w:val="00671BE6"/>
    <w:rsid w:val="00671E7C"/>
    <w:rsid w:val="006724E0"/>
    <w:rsid w:val="00672DB3"/>
    <w:rsid w:val="0067301A"/>
    <w:rsid w:val="00673E46"/>
    <w:rsid w:val="006749F7"/>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57E9"/>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43D5"/>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06A"/>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3E50"/>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287F"/>
    <w:rsid w:val="007435D3"/>
    <w:rsid w:val="007436E8"/>
    <w:rsid w:val="00743FDF"/>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68A0"/>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4918"/>
    <w:rsid w:val="0077594D"/>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B79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3A38"/>
    <w:rsid w:val="00824A94"/>
    <w:rsid w:val="00825460"/>
    <w:rsid w:val="008258AA"/>
    <w:rsid w:val="00826B5F"/>
    <w:rsid w:val="00826EE9"/>
    <w:rsid w:val="00826FDE"/>
    <w:rsid w:val="00827644"/>
    <w:rsid w:val="00827E74"/>
    <w:rsid w:val="008303B9"/>
    <w:rsid w:val="00830485"/>
    <w:rsid w:val="00830F1D"/>
    <w:rsid w:val="00830FDA"/>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2885"/>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0524"/>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378"/>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581D"/>
    <w:rsid w:val="00AB66F8"/>
    <w:rsid w:val="00AB6AFB"/>
    <w:rsid w:val="00AB6BE8"/>
    <w:rsid w:val="00AB6C70"/>
    <w:rsid w:val="00AB7866"/>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1BC3"/>
    <w:rsid w:val="00B61C9B"/>
    <w:rsid w:val="00B62866"/>
    <w:rsid w:val="00B62D4A"/>
    <w:rsid w:val="00B62FE3"/>
    <w:rsid w:val="00B63132"/>
    <w:rsid w:val="00B63757"/>
    <w:rsid w:val="00B63E23"/>
    <w:rsid w:val="00B63F7D"/>
    <w:rsid w:val="00B6419B"/>
    <w:rsid w:val="00B6475A"/>
    <w:rsid w:val="00B6576D"/>
    <w:rsid w:val="00B658F8"/>
    <w:rsid w:val="00B66619"/>
    <w:rsid w:val="00B66CDA"/>
    <w:rsid w:val="00B6704E"/>
    <w:rsid w:val="00B67ADE"/>
    <w:rsid w:val="00B67AEE"/>
    <w:rsid w:val="00B67C6F"/>
    <w:rsid w:val="00B67DFC"/>
    <w:rsid w:val="00B67F49"/>
    <w:rsid w:val="00B7173D"/>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07A"/>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377"/>
    <w:rsid w:val="00BE6EEC"/>
    <w:rsid w:val="00BE784F"/>
    <w:rsid w:val="00BF086F"/>
    <w:rsid w:val="00BF0BFF"/>
    <w:rsid w:val="00BF0F4D"/>
    <w:rsid w:val="00BF10FD"/>
    <w:rsid w:val="00BF14B3"/>
    <w:rsid w:val="00BF1633"/>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915"/>
    <w:rsid w:val="00C11EFB"/>
    <w:rsid w:val="00C11FC5"/>
    <w:rsid w:val="00C12146"/>
    <w:rsid w:val="00C13034"/>
    <w:rsid w:val="00C133EF"/>
    <w:rsid w:val="00C133FD"/>
    <w:rsid w:val="00C1349B"/>
    <w:rsid w:val="00C1429E"/>
    <w:rsid w:val="00C146B9"/>
    <w:rsid w:val="00C14754"/>
    <w:rsid w:val="00C14994"/>
    <w:rsid w:val="00C14C21"/>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57B0B"/>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2BFA"/>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21D"/>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250E"/>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07CB"/>
    <w:rsid w:val="00D211D9"/>
    <w:rsid w:val="00D21FAC"/>
    <w:rsid w:val="00D2237B"/>
    <w:rsid w:val="00D231F2"/>
    <w:rsid w:val="00D23F10"/>
    <w:rsid w:val="00D240CA"/>
    <w:rsid w:val="00D25B8A"/>
    <w:rsid w:val="00D25E14"/>
    <w:rsid w:val="00D26B3E"/>
    <w:rsid w:val="00D26B6B"/>
    <w:rsid w:val="00D27082"/>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49FF"/>
    <w:rsid w:val="00DA521B"/>
    <w:rsid w:val="00DA5727"/>
    <w:rsid w:val="00DA638F"/>
    <w:rsid w:val="00DA6B13"/>
    <w:rsid w:val="00DA6BBE"/>
    <w:rsid w:val="00DA76AB"/>
    <w:rsid w:val="00DB0009"/>
    <w:rsid w:val="00DB0011"/>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65F"/>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087E"/>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4D5"/>
    <w:rsid w:val="00E755B7"/>
    <w:rsid w:val="00E76153"/>
    <w:rsid w:val="00E767A8"/>
    <w:rsid w:val="00E774D9"/>
    <w:rsid w:val="00E779C8"/>
    <w:rsid w:val="00E77B82"/>
    <w:rsid w:val="00E77D97"/>
    <w:rsid w:val="00E77EA6"/>
    <w:rsid w:val="00E80334"/>
    <w:rsid w:val="00E80538"/>
    <w:rsid w:val="00E8067E"/>
    <w:rsid w:val="00E81387"/>
    <w:rsid w:val="00E81AE9"/>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157"/>
    <w:rsid w:val="00E95434"/>
    <w:rsid w:val="00E95A06"/>
    <w:rsid w:val="00E9620B"/>
    <w:rsid w:val="00E966C6"/>
    <w:rsid w:val="00EA1002"/>
    <w:rsid w:val="00EA1EF0"/>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C0D"/>
    <w:rsid w:val="00EF33E7"/>
    <w:rsid w:val="00EF3DE2"/>
    <w:rsid w:val="00EF3FC7"/>
    <w:rsid w:val="00EF47C5"/>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7968"/>
    <w:rsid w:val="00F17A8B"/>
    <w:rsid w:val="00F219AA"/>
    <w:rsid w:val="00F21BB5"/>
    <w:rsid w:val="00F21DDA"/>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1B69"/>
    <w:rsid w:val="00F922C6"/>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95A"/>
    <w:rsid w:val="00FE3172"/>
    <w:rsid w:val="00FE3783"/>
    <w:rsid w:val="00FE4297"/>
    <w:rsid w:val="00FE44FD"/>
    <w:rsid w:val="00FE493A"/>
    <w:rsid w:val="00FE4D31"/>
    <w:rsid w:val="00FE5C24"/>
    <w:rsid w:val="00FE5D03"/>
    <w:rsid w:val="00FE5D75"/>
    <w:rsid w:val="00FE5F93"/>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0011B7"/>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1A02B3"/>
    <w:rPr>
      <w:color w:val="605E5C"/>
      <w:shd w:val="clear" w:color="auto" w:fill="E1DFDD"/>
    </w:rPr>
  </w:style>
  <w:style w:type="table" w:customStyle="1" w:styleId="InnerTable">
    <w:name w:val="InnerTable"/>
    <w:basedOn w:val="a1"/>
    <w:uiPriority w:val="99"/>
    <w:rsid w:val="00671714"/>
    <w:pPr>
      <w:spacing w:before="120" w:after="120"/>
    </w:pPr>
    <w:rPr>
      <w:rFonts w:ascii="Arial" w:eastAsiaTheme="minorHAnsi" w:hAnsi="Arial" w:cstheme="minorBidi"/>
      <w:sz w:val="18"/>
      <w:lang w:eastAsia="en-US"/>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character" w:customStyle="1" w:styleId="50">
    <w:name w:val="Заголовок 5 Знак"/>
    <w:basedOn w:val="a0"/>
    <w:link w:val="5"/>
    <w:semiHidden/>
    <w:rsid w:val="000011B7"/>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ss.ru/obschestvo/27966049" TargetMode="External"/><Relationship Id="rId21" Type="http://schemas.openxmlformats.org/officeDocument/2006/relationships/hyperlink" Target="https://bumazhnik.ru/2026/07/25/6a68bbe151df6525c106819d.html" TargetMode="External"/><Relationship Id="rId34" Type="http://schemas.openxmlformats.org/officeDocument/2006/relationships/hyperlink" Target="https://www.sravni.ru/text/pereraschet-pensij-rabotayushchim-pensioneram/" TargetMode="External"/><Relationship Id="rId42" Type="http://schemas.openxmlformats.org/officeDocument/2006/relationships/hyperlink" Target="https://konkurent.ru/article/89857" TargetMode="External"/><Relationship Id="rId47" Type="http://schemas.openxmlformats.org/officeDocument/2006/relationships/hyperlink" Target="https://tass.ru/ekonomika/27963625" TargetMode="External"/><Relationship Id="rId50" Type="http://schemas.openxmlformats.org/officeDocument/2006/relationships/hyperlink" Target="https://monocle.ru/2026/07/29/glava-fns-dolozhil-mishustinu-o-pervykh-rezultatakh-nalogovoy-reformy/" TargetMode="External"/><Relationship Id="rId55" Type="http://schemas.openxmlformats.org/officeDocument/2006/relationships/hyperlink" Target="https://finratings.kz/news/15778-kazakhstantsam-razreshat-peredavat-100-protsentov-pensionnykh-nakoplenii-chastnym-upravliaiushchim/" TargetMode="External"/><Relationship Id="rId63"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infomurmansk.ru/?module=articles&amp;action=view&amp;id=209808" TargetMode="External"/><Relationship Id="rId29" Type="http://schemas.openxmlformats.org/officeDocument/2006/relationships/hyperlink" Target="https://tass.ru/obschestvo/27965995" TargetMode="External"/><Relationship Id="rId11" Type="http://schemas.openxmlformats.org/officeDocument/2006/relationships/hyperlink" Target="https://svpressa.ru/society/news/525385/" TargetMode="External"/><Relationship Id="rId24" Type="http://schemas.openxmlformats.org/officeDocument/2006/relationships/hyperlink" Target="https://www.pnp.ru/economics/kakoy-budet-nakopitelnaya-pensiya-rossiyan-v-2027-godu.html" TargetMode="External"/><Relationship Id="rId32" Type="http://schemas.openxmlformats.org/officeDocument/2006/relationships/hyperlink" Target="https://www.sravni.ru/text/pereraschet-nakopitelnoj-pensii-s-1-avgusta/" TargetMode="External"/><Relationship Id="rId37" Type="http://schemas.openxmlformats.org/officeDocument/2006/relationships/hyperlink" Target="https://fedpress.ru/personal-view/3445924" TargetMode="External"/><Relationship Id="rId40" Type="http://schemas.openxmlformats.org/officeDocument/2006/relationships/hyperlink" Target="https://konkurent.ru/article/89850" TargetMode="External"/><Relationship Id="rId45" Type="http://schemas.openxmlformats.org/officeDocument/2006/relationships/hyperlink" Target="https://www.kommersant.ru/doc/8845546" TargetMode="External"/><Relationship Id="rId53" Type="http://schemas.openxmlformats.org/officeDocument/2006/relationships/hyperlink" Target="https://repost.news/news/134000-v_belaruci_predlohili_povysitj_pensionnyj_vozrast_dlja_henshchin_i_perepisatj_pensionnuju_sistemu" TargetMode="External"/><Relationship Id="rId58" Type="http://schemas.openxmlformats.org/officeDocument/2006/relationships/image" Target="media/image4.jpeg"/><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vietnam.vn/ru/de-xuat-moi-ve-lo-trinh-giam-do-tuoi-huong-tro-cap-huu-tri-xuong-70" TargetMode="External"/><Relationship Id="rId19" Type="http://schemas.openxmlformats.org/officeDocument/2006/relationships/hyperlink" Target="https://krassilver.ru/news/39298" TargetMode="External"/><Relationship Id="rId14" Type="http://schemas.openxmlformats.org/officeDocument/2006/relationships/hyperlink" Target="https://iz.ru/2140321/2026-07-29/ekspert-nazval-sposob-uvelichit-pensiiu-dlia-nerabotaiushchikh-pensionerov" TargetMode="External"/><Relationship Id="rId22" Type="http://schemas.openxmlformats.org/officeDocument/2006/relationships/hyperlink" Target="https://www.1tv.ru/publikacii/obzor-smi/s-1-avgusta-socfond-uvelichit-pensii-rabotayushih-pensionerov" TargetMode="External"/><Relationship Id="rId27" Type="http://schemas.openxmlformats.org/officeDocument/2006/relationships/hyperlink" Target="https://www.rbc.ru/quote/29/07/2026/6a54a7bd9a794777211c2b56" TargetMode="External"/><Relationship Id="rId30" Type="http://schemas.openxmlformats.org/officeDocument/2006/relationships/hyperlink" Target="https://tass.ru/obschestvo/27965837" TargetMode="External"/><Relationship Id="rId35" Type="http://schemas.openxmlformats.org/officeDocument/2006/relationships/hyperlink" Target="https://www.osnmedia.ru/interesnoe/vsego-3-goda-zhizni-pochemu-nadbavki-k-pensii-nuzhno-davat-s-60-let/" TargetMode="External"/><Relationship Id="rId43" Type="http://schemas.openxmlformats.org/officeDocument/2006/relationships/hyperlink" Target="https://primpress.ru/article/136651" TargetMode="External"/><Relationship Id="rId48" Type="http://schemas.openxmlformats.org/officeDocument/2006/relationships/hyperlink" Target="https://ria.ru/20260730/gosduma-2107819983.html" TargetMode="External"/><Relationship Id="rId56" Type="http://schemas.openxmlformats.org/officeDocument/2006/relationships/image" Target="media/image2.jpeg"/><Relationship Id="rId64" Type="http://schemas.openxmlformats.org/officeDocument/2006/relationships/footer" Target="footer1.xml"/><Relationship Id="rId8" Type="http://schemas.openxmlformats.org/officeDocument/2006/relationships/hyperlink" Target="https://www.audit-it.ru/news/finance/1136990.html" TargetMode="External"/><Relationship Id="rId51" Type="http://schemas.openxmlformats.org/officeDocument/2006/relationships/hyperlink" Target="https://life.ru/p/1905490" TargetMode="External"/><Relationship Id="rId3" Type="http://schemas.openxmlformats.org/officeDocument/2006/relationships/settings" Target="settings.xml"/><Relationship Id="rId12" Type="http://schemas.openxmlformats.org/officeDocument/2006/relationships/hyperlink" Target="https://rg.ru/2026/07/30/ekspert-beliakov-pensionnye-nakopleniia-mozhno-nachat-delat-s-malenkih-summ.html" TargetMode="External"/><Relationship Id="rId17" Type="http://schemas.openxmlformats.org/officeDocument/2006/relationships/hyperlink" Target="https://cbr.ru/press/regevent/?id=69313" TargetMode="External"/><Relationship Id="rId25" Type="http://schemas.openxmlformats.org/officeDocument/2006/relationships/hyperlink" Target="https://tass.ru/obschestvo/27842235" TargetMode="External"/><Relationship Id="rId33" Type="http://schemas.openxmlformats.org/officeDocument/2006/relationships/hyperlink" Target="https://www.sravni.ru/novost/2026/7/29/grafik-vyplaty-pensij-v-avguste-2026-goda-kto-poluchit-dengi-dosrochno/" TargetMode="External"/><Relationship Id="rId38" Type="http://schemas.openxmlformats.org/officeDocument/2006/relationships/hyperlink" Target="https://aif.ru/money/mymoney/stazh-na-prodazhu-skolko-stoit-god-budushchey-pensii-i-stoit-li-ego-pokupat" TargetMode="External"/><Relationship Id="rId46" Type="http://schemas.openxmlformats.org/officeDocument/2006/relationships/hyperlink" Target="https://iz.ru/2140805/2026-07-30/chto-proiskhodit-s-rynkom-ofz-i-smozhet-li-rossiia-obsluzhivat-dorogoi-gosdolg-razbor" TargetMode="External"/><Relationship Id="rId59" Type="http://schemas.openxmlformats.org/officeDocument/2006/relationships/hyperlink" Target="https://www.caravan.kz/society/kto-budet-soderzhat-budushhih-pensionerov-v-kazahstane/" TargetMode="External"/><Relationship Id="rId20" Type="http://schemas.openxmlformats.org/officeDocument/2006/relationships/hyperlink" Target="https://53news.ru/novosti/sberezheniya-novgorodczev-sravnyalis-s-obemom-gocpodderzhki-po-pds-v-czelom-po-rf.html" TargetMode="External"/><Relationship Id="rId41" Type="http://schemas.openxmlformats.org/officeDocument/2006/relationships/hyperlink" Target="https://konkurent.ru/article/89876" TargetMode="External"/><Relationship Id="rId54" Type="http://schemas.openxmlformats.org/officeDocument/2006/relationships/hyperlink" Target="https://www.gov.kz/memleket/entities/abay/press/news/details/1265192" TargetMode="External"/><Relationship Id="rId62" Type="http://schemas.openxmlformats.org/officeDocument/2006/relationships/hyperlink" Target="https://www.vietnam.vn/ru/bo-noi-vu-phan-hoi-kien-nghi-ha-tuoi-huong-tro-cap-huu-tr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ever-press.ru/narrative/ekonomika/nalogovyj-vychet-za-dolgosrochnye-sberezhenija-komu-polozhen-i-kak-poluchit/" TargetMode="External"/><Relationship Id="rId23" Type="http://schemas.openxmlformats.org/officeDocument/2006/relationships/hyperlink" Target="https://dumatv.ru/news/rabotayuschim-pensioneram-napomnili-ob-ih-lgotah" TargetMode="External"/><Relationship Id="rId28" Type="http://schemas.openxmlformats.org/officeDocument/2006/relationships/hyperlink" Target="https://russian.rt.com/russia/news/1663005-deputat-pensiya-poterya-semya" TargetMode="External"/><Relationship Id="rId36" Type="http://schemas.openxmlformats.org/officeDocument/2006/relationships/hyperlink" Target="https://www.inva.news/articles/inva_info/v_op_predlagayut_vydavat_pensioneram_besplatnuyu_putyevku_v_sanatoriy/" TargetMode="External"/><Relationship Id="rId49" Type="http://schemas.openxmlformats.org/officeDocument/2006/relationships/hyperlink" Target="https://www.vedomosti.ru/economics/news/2026/07/29/1217244-fns-povishenie" TargetMode="External"/><Relationship Id="rId57" Type="http://schemas.openxmlformats.org/officeDocument/2006/relationships/image" Target="media/image3.jpeg"/><Relationship Id="rId10" Type="http://schemas.openxmlformats.org/officeDocument/2006/relationships/hyperlink" Target="https://www.siapress.ru/official/143225-bolee-1-5-mlrd-rubley-poluchili-klienti-hanti-mansiyskogo-npf-za-shest-mesyatsev" TargetMode="External"/><Relationship Id="rId31" Type="http://schemas.openxmlformats.org/officeDocument/2006/relationships/hyperlink" Target="https://life.ru/p/1905404" TargetMode="External"/><Relationship Id="rId44" Type="http://schemas.openxmlformats.org/officeDocument/2006/relationships/hyperlink" Target="https://buh.ru/news/mintrud-predlozhil-informirovat-grazhdan-o-sostoyanii-pensionnykh-schetov-po-novoy-forme.html" TargetMode="External"/><Relationship Id="rId52" Type="http://schemas.openxmlformats.org/officeDocument/2006/relationships/hyperlink" Target="https://www.vedomosti.ru/economics/news/2026/07/29/1217300-sberbank-uhudshil" TargetMode="External"/><Relationship Id="rId60" Type="http://schemas.openxmlformats.org/officeDocument/2006/relationships/hyperlink" Target="https://kz.kursiv.media/2026-07-29/kaye-kazahstanczam-obyasnili-kogda-pensionnyi-annuitet-mozhet-okazatsya-nevygodnym/"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broker.ru/?p=82802" TargetMode="External"/><Relationship Id="rId13" Type="http://schemas.openxmlformats.org/officeDocument/2006/relationships/hyperlink" Target="https://deita.ru/article/588315" TargetMode="External"/><Relationship Id="rId18" Type="http://schemas.openxmlformats.org/officeDocument/2006/relationships/hyperlink" Target="https://cbr.ru/press/regevent/?id=69312" TargetMode="External"/><Relationship Id="rId39" Type="http://schemas.openxmlformats.org/officeDocument/2006/relationships/hyperlink" Target="https://mosregtoday.ru/news/interesnoe/pensioneram-objasnili-kak-vernut-desjatki-tysjach-rublej-cherez-nalogovuj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99</Pages>
  <Words>39440</Words>
  <Characters>224809</Characters>
  <Application>Microsoft Office Word</Application>
  <DocSecurity>0</DocSecurity>
  <Lines>1873</Lines>
  <Paragraphs>527</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263722</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38</cp:revision>
  <cp:lastPrinted>2026-07-30T05:46:00Z</cp:lastPrinted>
  <dcterms:created xsi:type="dcterms:W3CDTF">2026-07-22T12:56:00Z</dcterms:created>
  <dcterms:modified xsi:type="dcterms:W3CDTF">2026-07-30T05:47:00Z</dcterms:modified>
  <cp:category>НАПФ</cp:category>
  <cp:contentStatus>И-Консалтинг</cp:contentStatus>
</cp:coreProperties>
</file>